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18" w:type="dxa"/>
        <w:tblLook w:val="04A0"/>
      </w:tblPr>
      <w:tblGrid>
        <w:gridCol w:w="6522"/>
        <w:gridCol w:w="3486"/>
      </w:tblGrid>
      <w:tr w:rsidR="00D07C35" w:rsidRPr="00D07C35" w:rsidTr="00D07C35">
        <w:trPr>
          <w:trHeight w:val="1264"/>
        </w:trPr>
        <w:tc>
          <w:tcPr>
            <w:tcW w:w="6522" w:type="dxa"/>
          </w:tcPr>
          <w:p w:rsidR="00D07C35" w:rsidRPr="00D07C35" w:rsidRDefault="001D6B36" w:rsidP="00D07C35">
            <w:pPr>
              <w:jc w:val="center"/>
              <w:outlineLvl w:val="0"/>
              <w:rPr>
                <w:b/>
                <w:bCs/>
                <w:sz w:val="22"/>
                <w:szCs w:val="22"/>
                <w:lang w:val="en-US" w:eastAsia="el-GR"/>
              </w:rPr>
            </w:pPr>
            <w:r>
              <w:rPr>
                <w:b/>
                <w:noProof/>
                <w:sz w:val="22"/>
                <w:szCs w:val="22"/>
                <w:lang w:val="el-GR" w:eastAsia="el-GR"/>
              </w:rPr>
              <w:drawing>
                <wp:inline distT="0" distB="0" distL="0" distR="0">
                  <wp:extent cx="752475" cy="752475"/>
                  <wp:effectExtent l="19050" t="0" r="9525" b="0"/>
                  <wp:docPr id="1" name="Εικόνα 4" descr="ΞΟΞΏΟΞ­Ξ»Ξ΅ΟΞΌΞ± Ξ΅ΞΉΞΊΟΞ½Ξ±Ο Ξ³ΞΉΞ± ΟΞ·ΞΌΞ± Ξ΅Ξ»Ξ»Ξ·Ξ½ΞΉΞΊΞ·Ο Ξ΄Ξ·ΞΌΞΏΞΊΟΞ±ΟΞΉΞ±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ΞΟΞΏΟΞ­Ξ»Ξ΅ΟΞΌΞ± Ξ΅ΞΉΞΊΟΞ½Ξ±Ο Ξ³ΞΉΞ± ΟΞ·ΞΌΞ± Ξ΅Ξ»Ξ»Ξ·Ξ½ΞΉΞΊΞ·Ο Ξ΄Ξ·ΞΌΞΏΞΊΟΞ±ΟΞΉΞ±Ο"/>
                          <pic:cNvPicPr>
                            <a:picLocks noChangeAspect="1" noChangeArrowheads="1"/>
                          </pic:cNvPicPr>
                        </pic:nvPicPr>
                        <pic:blipFill>
                          <a:blip r:embed="rId6"/>
                          <a:srcRect/>
                          <a:stretch>
                            <a:fillRect/>
                          </a:stretch>
                        </pic:blipFill>
                        <pic:spPr bwMode="auto">
                          <a:xfrm>
                            <a:off x="0" y="0"/>
                            <a:ext cx="752475" cy="752475"/>
                          </a:xfrm>
                          <a:prstGeom prst="rect">
                            <a:avLst/>
                          </a:prstGeom>
                          <a:noFill/>
                          <a:ln w="9525">
                            <a:noFill/>
                            <a:miter lim="800000"/>
                            <a:headEnd/>
                            <a:tailEnd/>
                          </a:ln>
                        </pic:spPr>
                      </pic:pic>
                    </a:graphicData>
                  </a:graphic>
                </wp:inline>
              </w:drawing>
            </w:r>
          </w:p>
        </w:tc>
        <w:tc>
          <w:tcPr>
            <w:tcW w:w="3486" w:type="dxa"/>
          </w:tcPr>
          <w:p w:rsidR="00D07C35" w:rsidRPr="00D07C35" w:rsidRDefault="00D07C35" w:rsidP="00D07C35">
            <w:pPr>
              <w:jc w:val="center"/>
              <w:outlineLvl w:val="0"/>
              <w:rPr>
                <w:b/>
                <w:bCs/>
                <w:sz w:val="22"/>
                <w:szCs w:val="22"/>
                <w:lang w:val="en-US" w:eastAsia="el-GR"/>
              </w:rPr>
            </w:pPr>
          </w:p>
        </w:tc>
      </w:tr>
      <w:tr w:rsidR="00D07C35" w:rsidRPr="00D07C35" w:rsidTr="00D07C35">
        <w:trPr>
          <w:trHeight w:val="283"/>
        </w:trPr>
        <w:tc>
          <w:tcPr>
            <w:tcW w:w="6522" w:type="dxa"/>
          </w:tcPr>
          <w:p w:rsidR="00D07C35" w:rsidRPr="00D07C35" w:rsidRDefault="00D07C35" w:rsidP="00D07C35">
            <w:pPr>
              <w:jc w:val="center"/>
              <w:outlineLvl w:val="0"/>
              <w:rPr>
                <w:b/>
                <w:bCs/>
                <w:sz w:val="22"/>
                <w:szCs w:val="22"/>
                <w:lang w:val="el-GR" w:eastAsia="el-GR"/>
              </w:rPr>
            </w:pPr>
            <w:r w:rsidRPr="00D07C35">
              <w:rPr>
                <w:b/>
                <w:bCs/>
                <w:sz w:val="22"/>
                <w:szCs w:val="22"/>
                <w:lang w:val="el-GR" w:eastAsia="el-GR"/>
              </w:rPr>
              <w:t>ΕΛΛΗΝΙΚΗ ΔΗΜΟΚΡΑΤΙΑ</w:t>
            </w:r>
          </w:p>
        </w:tc>
        <w:tc>
          <w:tcPr>
            <w:tcW w:w="3486" w:type="dxa"/>
          </w:tcPr>
          <w:p w:rsidR="00D07C35" w:rsidRPr="00D07C35" w:rsidRDefault="00D07C35" w:rsidP="00D07C35">
            <w:pPr>
              <w:jc w:val="center"/>
              <w:outlineLvl w:val="0"/>
              <w:rPr>
                <w:b/>
                <w:bCs/>
                <w:sz w:val="22"/>
                <w:szCs w:val="22"/>
                <w:lang w:val="en-US" w:eastAsia="el-GR"/>
              </w:rPr>
            </w:pPr>
            <w:r w:rsidRPr="00D07C35">
              <w:rPr>
                <w:b/>
                <w:bCs/>
                <w:sz w:val="22"/>
                <w:szCs w:val="22"/>
                <w:lang w:val="el-GR" w:eastAsia="el-GR"/>
              </w:rPr>
              <w:t xml:space="preserve">Νάξος </w:t>
            </w:r>
            <w:r>
              <w:rPr>
                <w:b/>
                <w:bCs/>
                <w:sz w:val="22"/>
                <w:szCs w:val="22"/>
                <w:lang w:val="el-GR" w:eastAsia="el-GR"/>
              </w:rPr>
              <w:t>1/12</w:t>
            </w:r>
            <w:r w:rsidRPr="00D07C35">
              <w:rPr>
                <w:b/>
                <w:bCs/>
                <w:sz w:val="22"/>
                <w:szCs w:val="22"/>
                <w:lang w:val="el-GR" w:eastAsia="el-GR"/>
              </w:rPr>
              <w:t>/2016</w:t>
            </w:r>
          </w:p>
        </w:tc>
      </w:tr>
      <w:tr w:rsidR="00D07C35" w:rsidRPr="00D07C35" w:rsidTr="00D07C35">
        <w:trPr>
          <w:trHeight w:val="283"/>
        </w:trPr>
        <w:tc>
          <w:tcPr>
            <w:tcW w:w="6522" w:type="dxa"/>
          </w:tcPr>
          <w:p w:rsidR="00D07C35" w:rsidRPr="00D07C35" w:rsidRDefault="00D07C35" w:rsidP="00D07C35">
            <w:pPr>
              <w:jc w:val="center"/>
              <w:outlineLvl w:val="0"/>
              <w:rPr>
                <w:b/>
                <w:bCs/>
                <w:sz w:val="22"/>
                <w:szCs w:val="22"/>
                <w:lang w:val="el-GR" w:eastAsia="el-GR"/>
              </w:rPr>
            </w:pPr>
            <w:r w:rsidRPr="00D07C35">
              <w:rPr>
                <w:b/>
                <w:bCs/>
                <w:sz w:val="22"/>
                <w:szCs w:val="22"/>
                <w:lang w:val="el-GR" w:eastAsia="el-GR"/>
              </w:rPr>
              <w:t>ΥΠΟΥΡΓΕΙΟ ΥΓΕΙΑΣ &amp; ΚΟΙΝΩΝΙΚΗΣ ΑΛΛΗΛΕΓΓΥΗΣ</w:t>
            </w:r>
          </w:p>
        </w:tc>
        <w:tc>
          <w:tcPr>
            <w:tcW w:w="3486" w:type="dxa"/>
          </w:tcPr>
          <w:p w:rsidR="00D07C35" w:rsidRPr="00D07C35" w:rsidRDefault="00D07C35" w:rsidP="00D07C35">
            <w:pPr>
              <w:jc w:val="center"/>
              <w:outlineLvl w:val="0"/>
              <w:rPr>
                <w:b/>
                <w:bCs/>
                <w:sz w:val="22"/>
                <w:szCs w:val="22"/>
                <w:lang w:val="el-GR" w:eastAsia="el-GR"/>
              </w:rPr>
            </w:pPr>
            <w:r w:rsidRPr="00D07C35">
              <w:rPr>
                <w:b/>
                <w:bCs/>
                <w:sz w:val="22"/>
                <w:szCs w:val="22"/>
                <w:lang w:val="el-GR" w:eastAsia="el-GR"/>
              </w:rPr>
              <w:t>Αρ. Πρωτ.</w:t>
            </w:r>
            <w:r w:rsidRPr="00D07C35">
              <w:rPr>
                <w:b/>
                <w:bCs/>
                <w:sz w:val="22"/>
                <w:szCs w:val="22"/>
                <w:lang w:val="en-US" w:eastAsia="el-GR"/>
              </w:rPr>
              <w:t>:</w:t>
            </w:r>
            <w:r>
              <w:rPr>
                <w:b/>
                <w:bCs/>
                <w:sz w:val="22"/>
                <w:szCs w:val="22"/>
                <w:lang w:val="el-GR" w:eastAsia="el-GR"/>
              </w:rPr>
              <w:t>6863</w:t>
            </w:r>
          </w:p>
        </w:tc>
      </w:tr>
      <w:tr w:rsidR="00D07C35" w:rsidRPr="00D07C35" w:rsidTr="00D07C35">
        <w:trPr>
          <w:trHeight w:val="283"/>
        </w:trPr>
        <w:tc>
          <w:tcPr>
            <w:tcW w:w="6522" w:type="dxa"/>
          </w:tcPr>
          <w:p w:rsidR="00D07C35" w:rsidRPr="00D07C35" w:rsidRDefault="00D07C35" w:rsidP="00D07C35">
            <w:pPr>
              <w:jc w:val="center"/>
              <w:outlineLvl w:val="0"/>
              <w:rPr>
                <w:b/>
                <w:bCs/>
                <w:sz w:val="22"/>
                <w:szCs w:val="22"/>
                <w:lang w:val="el-GR" w:eastAsia="el-GR"/>
              </w:rPr>
            </w:pPr>
            <w:r w:rsidRPr="00D07C35">
              <w:rPr>
                <w:b/>
                <w:bCs/>
                <w:sz w:val="22"/>
                <w:szCs w:val="22"/>
                <w:lang w:val="el-GR" w:eastAsia="el-GR"/>
              </w:rPr>
              <w:t>ΔΙΟΙΚΗΣΗ 2</w:t>
            </w:r>
            <w:r w:rsidRPr="00D07C35">
              <w:rPr>
                <w:b/>
                <w:bCs/>
                <w:sz w:val="22"/>
                <w:szCs w:val="22"/>
                <w:vertAlign w:val="superscript"/>
                <w:lang w:val="el-GR" w:eastAsia="el-GR"/>
              </w:rPr>
              <w:t>ης</w:t>
            </w:r>
            <w:r w:rsidRPr="00D07C35">
              <w:rPr>
                <w:b/>
                <w:bCs/>
                <w:sz w:val="22"/>
                <w:szCs w:val="22"/>
                <w:lang w:val="el-GR" w:eastAsia="el-GR"/>
              </w:rPr>
              <w:t xml:space="preserve"> ΥΓΕΙΟΝΟΜΙΚΗΣ ΠΕΡΙΦΕΡΕΙΑΣ</w:t>
            </w:r>
          </w:p>
        </w:tc>
        <w:tc>
          <w:tcPr>
            <w:tcW w:w="3486" w:type="dxa"/>
          </w:tcPr>
          <w:p w:rsidR="00D07C35" w:rsidRPr="00D07C35" w:rsidRDefault="00D07C35" w:rsidP="00D07C35">
            <w:pPr>
              <w:jc w:val="center"/>
              <w:outlineLvl w:val="0"/>
              <w:rPr>
                <w:b/>
                <w:bCs/>
                <w:sz w:val="22"/>
                <w:szCs w:val="22"/>
                <w:lang w:val="el-GR" w:eastAsia="el-GR"/>
              </w:rPr>
            </w:pPr>
          </w:p>
        </w:tc>
      </w:tr>
      <w:tr w:rsidR="00D07C35" w:rsidRPr="00D07C35" w:rsidTr="00D07C35">
        <w:trPr>
          <w:trHeight w:val="283"/>
        </w:trPr>
        <w:tc>
          <w:tcPr>
            <w:tcW w:w="6522" w:type="dxa"/>
          </w:tcPr>
          <w:p w:rsidR="00D07C35" w:rsidRPr="00D07C35" w:rsidRDefault="00D07C35" w:rsidP="00D07C35">
            <w:pPr>
              <w:jc w:val="center"/>
              <w:outlineLvl w:val="0"/>
              <w:rPr>
                <w:b/>
                <w:bCs/>
                <w:sz w:val="22"/>
                <w:szCs w:val="22"/>
                <w:lang w:val="el-GR" w:eastAsia="el-GR"/>
              </w:rPr>
            </w:pPr>
            <w:r w:rsidRPr="00D07C35">
              <w:rPr>
                <w:b/>
                <w:bCs/>
                <w:sz w:val="22"/>
                <w:szCs w:val="22"/>
                <w:lang w:val="el-GR" w:eastAsia="el-GR"/>
              </w:rPr>
              <w:t>ΠΕΙΡΑΙΩΣ ΚΑΙ ΑΙΓΑΙΟΥ</w:t>
            </w:r>
          </w:p>
        </w:tc>
        <w:tc>
          <w:tcPr>
            <w:tcW w:w="3486" w:type="dxa"/>
          </w:tcPr>
          <w:p w:rsidR="00D07C35" w:rsidRPr="00D07C35" w:rsidRDefault="00D07C35" w:rsidP="00D07C35">
            <w:pPr>
              <w:jc w:val="center"/>
              <w:outlineLvl w:val="0"/>
              <w:rPr>
                <w:b/>
                <w:bCs/>
                <w:sz w:val="22"/>
                <w:szCs w:val="22"/>
                <w:lang w:val="el-GR" w:eastAsia="el-GR"/>
              </w:rPr>
            </w:pPr>
          </w:p>
        </w:tc>
      </w:tr>
      <w:tr w:rsidR="00D07C35" w:rsidRPr="00D07C35" w:rsidTr="00D07C35">
        <w:trPr>
          <w:trHeight w:val="283"/>
        </w:trPr>
        <w:tc>
          <w:tcPr>
            <w:tcW w:w="6522" w:type="dxa"/>
          </w:tcPr>
          <w:p w:rsidR="00D07C35" w:rsidRPr="00D07C35" w:rsidRDefault="00D07C35" w:rsidP="00D07C35">
            <w:pPr>
              <w:jc w:val="center"/>
              <w:outlineLvl w:val="0"/>
              <w:rPr>
                <w:b/>
                <w:bCs/>
                <w:sz w:val="22"/>
                <w:szCs w:val="22"/>
                <w:u w:val="single"/>
                <w:lang w:val="el-GR" w:eastAsia="el-GR"/>
              </w:rPr>
            </w:pPr>
            <w:r w:rsidRPr="00D07C35">
              <w:rPr>
                <w:b/>
                <w:bCs/>
                <w:sz w:val="22"/>
                <w:szCs w:val="22"/>
                <w:u w:val="single"/>
                <w:lang w:val="el-GR" w:eastAsia="el-GR"/>
              </w:rPr>
              <w:t>ΓΕΝΙΚΟ ΝΟΣΟΚΟΜΕΙΟ -  ΚΕΝΤΡΟ ΥΓΕΙΑΣ ΝΑΞΟΥ</w:t>
            </w:r>
          </w:p>
        </w:tc>
        <w:tc>
          <w:tcPr>
            <w:tcW w:w="3486" w:type="dxa"/>
          </w:tcPr>
          <w:p w:rsidR="00D07C35" w:rsidRPr="00D07C35" w:rsidRDefault="00D07C35" w:rsidP="00D07C35">
            <w:pPr>
              <w:jc w:val="center"/>
              <w:outlineLvl w:val="0"/>
              <w:rPr>
                <w:b/>
                <w:bCs/>
                <w:sz w:val="22"/>
                <w:szCs w:val="22"/>
                <w:lang w:val="el-GR" w:eastAsia="el-GR"/>
              </w:rPr>
            </w:pPr>
          </w:p>
        </w:tc>
      </w:tr>
    </w:tbl>
    <w:p w:rsidR="00D07C35" w:rsidRPr="009E2AE4" w:rsidRDefault="00D07C35" w:rsidP="00D07C35">
      <w:pPr>
        <w:ind w:left="567" w:hanging="567"/>
        <w:jc w:val="center"/>
        <w:outlineLvl w:val="0"/>
        <w:rPr>
          <w:b/>
          <w:bCs/>
          <w:lang w:val="el-GR" w:eastAsia="el-GR"/>
        </w:rPr>
      </w:pPr>
    </w:p>
    <w:p w:rsidR="00D07C35" w:rsidRDefault="00D07C35" w:rsidP="00D07C35">
      <w:pPr>
        <w:ind w:left="567" w:hanging="567"/>
        <w:jc w:val="center"/>
        <w:outlineLvl w:val="0"/>
        <w:rPr>
          <w:b/>
          <w:bCs/>
          <w:lang w:val="el-GR" w:eastAsia="el-GR"/>
        </w:rPr>
      </w:pPr>
    </w:p>
    <w:p w:rsidR="00D07C35" w:rsidRPr="009E2AE4" w:rsidRDefault="00D07C35" w:rsidP="00D07C35">
      <w:pPr>
        <w:ind w:left="567" w:hanging="567"/>
        <w:jc w:val="center"/>
        <w:outlineLvl w:val="0"/>
        <w:rPr>
          <w:b/>
          <w:bCs/>
          <w:lang w:val="el-GR" w:eastAsia="el-GR"/>
        </w:rPr>
      </w:pPr>
    </w:p>
    <w:p w:rsidR="00D07C35" w:rsidRDefault="00D07C35" w:rsidP="00D07C35">
      <w:pPr>
        <w:ind w:left="567" w:hanging="567"/>
        <w:jc w:val="center"/>
        <w:outlineLvl w:val="0"/>
        <w:rPr>
          <w:b/>
          <w:bCs/>
          <w:lang w:val="el-GR"/>
        </w:rPr>
      </w:pPr>
    </w:p>
    <w:p w:rsidR="00D07C35" w:rsidRPr="00D07C35" w:rsidRDefault="00D07C35" w:rsidP="00D07C35">
      <w:pPr>
        <w:ind w:left="567" w:hanging="567"/>
        <w:jc w:val="center"/>
        <w:outlineLvl w:val="0"/>
        <w:rPr>
          <w:b/>
          <w:bCs/>
          <w:lang w:val="el-GR"/>
        </w:rPr>
      </w:pPr>
    </w:p>
    <w:p w:rsidR="00D07C35" w:rsidRPr="009E2AE4" w:rsidRDefault="00D07C35" w:rsidP="00D07C35">
      <w:pPr>
        <w:ind w:left="567" w:hanging="567"/>
        <w:jc w:val="center"/>
        <w:outlineLvl w:val="0"/>
        <w:rPr>
          <w:b/>
          <w:bCs/>
          <w:lang w:val="el-GR" w:eastAsia="el-GR"/>
        </w:rPr>
      </w:pPr>
    </w:p>
    <w:tbl>
      <w:tblPr>
        <w:tblW w:w="0" w:type="auto"/>
        <w:tblInd w:w="567" w:type="dxa"/>
        <w:tblLook w:val="04A0"/>
      </w:tblPr>
      <w:tblGrid>
        <w:gridCol w:w="7955"/>
      </w:tblGrid>
      <w:tr w:rsidR="00D07C35" w:rsidRPr="00D07C35" w:rsidTr="00D07C35">
        <w:tc>
          <w:tcPr>
            <w:tcW w:w="7955" w:type="dxa"/>
          </w:tcPr>
          <w:p w:rsidR="00D07C35" w:rsidRPr="00D07C35" w:rsidRDefault="00D07C35" w:rsidP="00D07C35">
            <w:pPr>
              <w:jc w:val="center"/>
              <w:outlineLvl w:val="0"/>
              <w:rPr>
                <w:b/>
                <w:bCs/>
                <w:sz w:val="22"/>
                <w:szCs w:val="22"/>
                <w:lang w:val="el-GR" w:eastAsia="el-GR"/>
              </w:rPr>
            </w:pPr>
            <w:r w:rsidRPr="00D07C35">
              <w:rPr>
                <w:b/>
                <w:bCs/>
                <w:sz w:val="22"/>
                <w:szCs w:val="22"/>
                <w:lang w:val="el-GR" w:eastAsia="el-GR"/>
              </w:rPr>
              <w:t xml:space="preserve">                                                         ΠΡΟΣ: </w:t>
            </w:r>
            <w:r w:rsidRPr="00D07C35">
              <w:rPr>
                <w:bCs/>
                <w:sz w:val="22"/>
                <w:szCs w:val="22"/>
                <w:lang w:val="el-GR" w:eastAsia="el-GR"/>
              </w:rPr>
              <w:t>ΔΙΟΙΚΗΤΗ ΓΝ-ΚΥ ΝΑΞΟΥ</w:t>
            </w:r>
          </w:p>
        </w:tc>
      </w:tr>
      <w:tr w:rsidR="00D07C35" w:rsidRPr="00D07C35" w:rsidTr="00D07C35">
        <w:tc>
          <w:tcPr>
            <w:tcW w:w="7955" w:type="dxa"/>
          </w:tcPr>
          <w:p w:rsidR="00D07C35" w:rsidRPr="00D07C35" w:rsidRDefault="00D07C35" w:rsidP="00D07C35">
            <w:pPr>
              <w:jc w:val="center"/>
              <w:outlineLvl w:val="0"/>
              <w:rPr>
                <w:b/>
                <w:bCs/>
                <w:sz w:val="22"/>
                <w:szCs w:val="22"/>
                <w:lang w:val="el-GR" w:eastAsia="el-GR"/>
              </w:rPr>
            </w:pPr>
            <w:r w:rsidRPr="00D07C35">
              <w:rPr>
                <w:b/>
                <w:bCs/>
                <w:sz w:val="22"/>
                <w:szCs w:val="22"/>
                <w:lang w:val="el-GR" w:eastAsia="el-GR"/>
              </w:rPr>
              <w:t xml:space="preserve">                                                     ΚΟΙΝ</w:t>
            </w:r>
            <w:r w:rsidRPr="00D07C35">
              <w:rPr>
                <w:b/>
                <w:bCs/>
                <w:sz w:val="22"/>
                <w:szCs w:val="22"/>
                <w:lang w:val="en-US" w:eastAsia="el-GR"/>
              </w:rPr>
              <w:t xml:space="preserve">.: </w:t>
            </w:r>
            <w:r w:rsidRPr="00D07C35">
              <w:rPr>
                <w:bCs/>
                <w:sz w:val="22"/>
                <w:szCs w:val="22"/>
                <w:lang w:val="el-GR" w:eastAsia="el-GR"/>
              </w:rPr>
              <w:t>ΧΑΡΜΑΝΤΑ ΒΑΣΙΛΙΚΗ</w:t>
            </w:r>
          </w:p>
        </w:tc>
      </w:tr>
    </w:tbl>
    <w:p w:rsidR="00D07C35" w:rsidRPr="009E2AE4" w:rsidRDefault="00D07C35" w:rsidP="00D07C35">
      <w:pPr>
        <w:ind w:left="567" w:hanging="567"/>
        <w:jc w:val="center"/>
        <w:outlineLvl w:val="0"/>
        <w:rPr>
          <w:b/>
          <w:bCs/>
          <w:lang w:val="el-GR" w:eastAsia="el-GR"/>
        </w:rPr>
      </w:pPr>
    </w:p>
    <w:p w:rsidR="00D07C35" w:rsidRPr="009E2AE4" w:rsidRDefault="00D07C35" w:rsidP="00D07C35">
      <w:pPr>
        <w:ind w:left="567" w:hanging="567"/>
        <w:jc w:val="center"/>
        <w:outlineLvl w:val="0"/>
        <w:rPr>
          <w:b/>
          <w:bCs/>
          <w:lang w:val="el-GR" w:eastAsia="el-GR"/>
        </w:rPr>
      </w:pPr>
    </w:p>
    <w:p w:rsidR="00D07C35" w:rsidRDefault="00D07C35" w:rsidP="00D07C35">
      <w:pPr>
        <w:ind w:left="3600" w:firstLine="720"/>
      </w:pPr>
    </w:p>
    <w:p w:rsidR="00D07C35" w:rsidRDefault="00D07C35" w:rsidP="00D07C35">
      <w:pPr>
        <w:ind w:left="3600" w:firstLine="720"/>
      </w:pPr>
    </w:p>
    <w:p w:rsidR="00D07C35" w:rsidRPr="00890FDB" w:rsidRDefault="00D07C35" w:rsidP="00D07C35">
      <w:pPr>
        <w:spacing w:line="360" w:lineRule="auto"/>
        <w:ind w:left="907" w:hanging="907"/>
        <w:contextualSpacing/>
        <w:jc w:val="both"/>
        <w:rPr>
          <w:lang w:val="el-GR"/>
        </w:rPr>
      </w:pPr>
      <w:r w:rsidRPr="00890FDB">
        <w:rPr>
          <w:b/>
          <w:lang w:val="el-GR"/>
        </w:rPr>
        <w:t>ΘΕΜΑ:</w:t>
      </w:r>
      <w:r>
        <w:rPr>
          <w:b/>
          <w:lang w:val="el-GR"/>
        </w:rPr>
        <w:t xml:space="preserve"> </w:t>
      </w:r>
      <w:r w:rsidRPr="00890FDB">
        <w:rPr>
          <w:lang w:val="el-GR"/>
        </w:rPr>
        <w:t xml:space="preserve">Τεχνικές προδιαγραφές </w:t>
      </w:r>
      <w:r>
        <w:rPr>
          <w:lang w:val="el-GR"/>
        </w:rPr>
        <w:t>Κοχλιοφόρου Αεροσυμπιεστή για παραγωγή πεπιεσμένου αέρα  προοριζόμενου για ιατρική χρήση και πίνακα αυτόματης μονάδας ελέγχου-παρακολούθησης</w:t>
      </w:r>
    </w:p>
    <w:p w:rsidR="00D07C35" w:rsidRPr="00890FDB" w:rsidRDefault="00D07C35" w:rsidP="00D07C35">
      <w:pPr>
        <w:spacing w:line="360" w:lineRule="auto"/>
        <w:contextualSpacing/>
        <w:rPr>
          <w:lang w:val="el-GR"/>
        </w:rPr>
      </w:pPr>
      <w:r w:rsidRPr="00890FDB">
        <w:rPr>
          <w:b/>
          <w:lang w:val="el-GR"/>
        </w:rPr>
        <w:t xml:space="preserve">ΣΧΕΤ.:   </w:t>
      </w:r>
      <w:r>
        <w:rPr>
          <w:lang w:val="el-GR"/>
        </w:rPr>
        <w:t>η υπ’ αρ. 6488</w:t>
      </w:r>
      <w:r w:rsidRPr="00890FDB">
        <w:rPr>
          <w:lang w:val="el-GR"/>
        </w:rPr>
        <w:t>/11-11-2016 απόφαση Διοικητή ΓΝ – ΚΥ Νάξου</w:t>
      </w:r>
    </w:p>
    <w:p w:rsidR="00D07C35" w:rsidRPr="00890FDB" w:rsidRDefault="00D07C35" w:rsidP="00D07C35">
      <w:pPr>
        <w:spacing w:line="360" w:lineRule="auto"/>
        <w:contextualSpacing/>
        <w:rPr>
          <w:lang w:val="el-GR"/>
        </w:rPr>
      </w:pPr>
    </w:p>
    <w:p w:rsidR="00D07C35" w:rsidRPr="00890FDB" w:rsidRDefault="00D07C35" w:rsidP="00D07C35">
      <w:pPr>
        <w:spacing w:line="360" w:lineRule="auto"/>
        <w:contextualSpacing/>
        <w:rPr>
          <w:lang w:val="el-GR"/>
        </w:rPr>
      </w:pPr>
    </w:p>
    <w:p w:rsidR="00D07C35" w:rsidRPr="00890FDB" w:rsidRDefault="00D07C35" w:rsidP="00D07C35">
      <w:pPr>
        <w:spacing w:line="360" w:lineRule="auto"/>
        <w:ind w:firstLine="426"/>
        <w:contextualSpacing/>
        <w:jc w:val="both"/>
        <w:rPr>
          <w:lang w:val="el-GR"/>
        </w:rPr>
      </w:pPr>
      <w:r w:rsidRPr="00890FDB">
        <w:rPr>
          <w:lang w:val="el-GR"/>
        </w:rPr>
        <w:t>Σε συνέχεια του παραπάνω σχετικού σας επισυνάπτουμε έγγραφο της επιτροπής στο οποίο αναφέρονται οι τεχνικές προδιαγραφές για τη ετήσια προληπτική συντήρηση των συστημάτων ελέγχου και χειρισμού  της Πυρανίχνευσης –Κατάσβεσης που είναι εγκατεστημένα στο ΓΝ-ΚΥ Νάξου.</w:t>
      </w:r>
    </w:p>
    <w:p w:rsidR="00D07C35" w:rsidRPr="00890FDB" w:rsidRDefault="00D07C35" w:rsidP="00D07C35">
      <w:pPr>
        <w:spacing w:line="360" w:lineRule="auto"/>
        <w:contextualSpacing/>
        <w:rPr>
          <w:lang w:val="el-GR"/>
        </w:rPr>
      </w:pPr>
    </w:p>
    <w:p w:rsidR="00D07C35" w:rsidRPr="00890FDB" w:rsidRDefault="00D07C35" w:rsidP="00D07C35">
      <w:pPr>
        <w:contextualSpacing/>
        <w:rPr>
          <w:lang w:val="el-GR"/>
        </w:rPr>
      </w:pPr>
    </w:p>
    <w:p w:rsidR="00D07C35" w:rsidRPr="00890FDB" w:rsidRDefault="00D07C35" w:rsidP="00D07C35">
      <w:pPr>
        <w:contextualSpacing/>
        <w:jc w:val="center"/>
        <w:rPr>
          <w:lang w:val="el-GR"/>
        </w:rPr>
      </w:pPr>
      <w:r w:rsidRPr="00890FDB">
        <w:rPr>
          <w:lang w:val="el-GR"/>
        </w:rPr>
        <w:t>Τα Μέλη της Επιτροπής</w:t>
      </w:r>
    </w:p>
    <w:p w:rsidR="00D07C35" w:rsidRPr="00890FDB" w:rsidRDefault="00D07C35" w:rsidP="00D07C35">
      <w:pPr>
        <w:contextualSpacing/>
        <w:jc w:val="center"/>
        <w:rPr>
          <w:lang w:val="el-GR"/>
        </w:rPr>
      </w:pPr>
    </w:p>
    <w:p w:rsidR="00D07C35" w:rsidRPr="00890FDB" w:rsidRDefault="00D07C35" w:rsidP="00D07C35">
      <w:pPr>
        <w:contextualSpacing/>
        <w:jc w:val="center"/>
        <w:rPr>
          <w:lang w:val="el-GR"/>
        </w:rPr>
      </w:pPr>
      <w:r w:rsidRPr="00890FDB">
        <w:rPr>
          <w:lang w:val="el-GR"/>
        </w:rPr>
        <w:t>Γρύλλης Λεωνίδας</w:t>
      </w:r>
    </w:p>
    <w:p w:rsidR="00D07C35" w:rsidRPr="00890FDB" w:rsidRDefault="00D07C35" w:rsidP="00D07C35">
      <w:pPr>
        <w:contextualSpacing/>
        <w:jc w:val="center"/>
        <w:rPr>
          <w:sz w:val="36"/>
          <w:szCs w:val="36"/>
          <w:lang w:val="el-GR"/>
        </w:rPr>
      </w:pPr>
    </w:p>
    <w:p w:rsidR="00D07C35" w:rsidRPr="00890FDB" w:rsidRDefault="00D07C35" w:rsidP="00D07C35">
      <w:pPr>
        <w:contextualSpacing/>
        <w:jc w:val="center"/>
        <w:rPr>
          <w:lang w:val="el-GR"/>
        </w:rPr>
      </w:pPr>
      <w:r>
        <w:rPr>
          <w:lang w:val="el-GR"/>
        </w:rPr>
        <w:t xml:space="preserve">Μουστάκης Ιωάννης </w:t>
      </w:r>
    </w:p>
    <w:p w:rsidR="00D07C35" w:rsidRPr="00890FDB" w:rsidRDefault="00D07C35" w:rsidP="00D07C35">
      <w:pPr>
        <w:contextualSpacing/>
        <w:jc w:val="center"/>
        <w:rPr>
          <w:sz w:val="36"/>
          <w:szCs w:val="36"/>
          <w:lang w:val="el-GR"/>
        </w:rPr>
      </w:pPr>
    </w:p>
    <w:p w:rsidR="00D07C35" w:rsidRPr="00890FDB" w:rsidRDefault="00D07C35" w:rsidP="00D07C35">
      <w:pPr>
        <w:contextualSpacing/>
        <w:jc w:val="center"/>
        <w:rPr>
          <w:lang w:val="el-GR"/>
        </w:rPr>
      </w:pPr>
      <w:r w:rsidRPr="00890FDB">
        <w:rPr>
          <w:lang w:val="el-GR"/>
        </w:rPr>
        <w:t>Καλαβρός Δημήτριος</w:t>
      </w:r>
    </w:p>
    <w:p w:rsidR="00D07C35" w:rsidRDefault="00D07C35" w:rsidP="006D606C">
      <w:pPr>
        <w:tabs>
          <w:tab w:val="left" w:pos="851"/>
        </w:tabs>
        <w:jc w:val="center"/>
        <w:outlineLvl w:val="0"/>
        <w:rPr>
          <w:b/>
          <w:lang w:val="el-GR"/>
        </w:rPr>
      </w:pPr>
    </w:p>
    <w:p w:rsidR="00D07C35" w:rsidRDefault="00D07C35" w:rsidP="006D606C">
      <w:pPr>
        <w:tabs>
          <w:tab w:val="left" w:pos="851"/>
        </w:tabs>
        <w:jc w:val="center"/>
        <w:outlineLvl w:val="0"/>
        <w:rPr>
          <w:b/>
          <w:lang w:val="el-GR"/>
        </w:rPr>
      </w:pPr>
    </w:p>
    <w:p w:rsidR="00D07C35" w:rsidRDefault="00D07C35" w:rsidP="006D606C">
      <w:pPr>
        <w:tabs>
          <w:tab w:val="left" w:pos="851"/>
        </w:tabs>
        <w:jc w:val="center"/>
        <w:outlineLvl w:val="0"/>
        <w:rPr>
          <w:b/>
          <w:lang w:val="el-GR"/>
        </w:rPr>
      </w:pPr>
    </w:p>
    <w:p w:rsidR="00D07C35" w:rsidRDefault="00D07C35" w:rsidP="006D606C">
      <w:pPr>
        <w:tabs>
          <w:tab w:val="left" w:pos="851"/>
        </w:tabs>
        <w:jc w:val="center"/>
        <w:outlineLvl w:val="0"/>
        <w:rPr>
          <w:b/>
          <w:lang w:val="el-GR"/>
        </w:rPr>
      </w:pPr>
    </w:p>
    <w:p w:rsidR="00D07C35" w:rsidRDefault="00D07C35" w:rsidP="006D606C">
      <w:pPr>
        <w:tabs>
          <w:tab w:val="left" w:pos="851"/>
        </w:tabs>
        <w:jc w:val="center"/>
        <w:outlineLvl w:val="0"/>
        <w:rPr>
          <w:b/>
          <w:lang w:val="el-GR"/>
        </w:rPr>
      </w:pPr>
    </w:p>
    <w:p w:rsidR="00D07C35" w:rsidRDefault="00D07C35" w:rsidP="006D606C">
      <w:pPr>
        <w:tabs>
          <w:tab w:val="left" w:pos="851"/>
        </w:tabs>
        <w:jc w:val="center"/>
        <w:outlineLvl w:val="0"/>
        <w:rPr>
          <w:b/>
          <w:lang w:val="el-GR"/>
        </w:rPr>
      </w:pPr>
    </w:p>
    <w:p w:rsidR="006D606C" w:rsidRDefault="0022085A" w:rsidP="006D606C">
      <w:pPr>
        <w:tabs>
          <w:tab w:val="left" w:pos="851"/>
        </w:tabs>
        <w:jc w:val="center"/>
        <w:outlineLvl w:val="0"/>
        <w:rPr>
          <w:b/>
          <w:lang w:val="el-GR"/>
        </w:rPr>
      </w:pPr>
      <w:r>
        <w:rPr>
          <w:b/>
          <w:lang w:val="el-GR"/>
        </w:rPr>
        <w:lastRenderedPageBreak/>
        <w:t xml:space="preserve">Τεχνικές Προδιαγραφές </w:t>
      </w:r>
      <w:r w:rsidR="001E4F2E">
        <w:rPr>
          <w:b/>
          <w:lang w:val="el-GR"/>
        </w:rPr>
        <w:t>Κοχλιοφόρου Αεροσυμπιεστή για Παραγωγή</w:t>
      </w:r>
      <w:r w:rsidR="006D606C">
        <w:rPr>
          <w:b/>
          <w:lang w:val="el-GR"/>
        </w:rPr>
        <w:t xml:space="preserve"> </w:t>
      </w:r>
      <w:r w:rsidR="001E4F2E">
        <w:rPr>
          <w:b/>
          <w:lang w:val="el-GR"/>
        </w:rPr>
        <w:t>Πεπιεσμένου</w:t>
      </w:r>
    </w:p>
    <w:p w:rsidR="006D606C" w:rsidRPr="006D606C" w:rsidRDefault="001E4F2E" w:rsidP="006D606C">
      <w:pPr>
        <w:tabs>
          <w:tab w:val="left" w:pos="851"/>
        </w:tabs>
        <w:jc w:val="center"/>
        <w:outlineLvl w:val="0"/>
        <w:rPr>
          <w:b/>
          <w:lang w:val="el-GR"/>
        </w:rPr>
      </w:pPr>
      <w:r>
        <w:rPr>
          <w:b/>
          <w:lang w:val="el-GR"/>
        </w:rPr>
        <w:t>Αέρα</w:t>
      </w:r>
      <w:r w:rsidR="00BA4C45">
        <w:rPr>
          <w:b/>
          <w:lang w:val="el-GR"/>
        </w:rPr>
        <w:t xml:space="preserve"> Προοριζόμενου για Ιατρική Χρήση</w:t>
      </w:r>
      <w:r w:rsidR="008D01BF">
        <w:rPr>
          <w:b/>
          <w:lang w:val="el-GR"/>
        </w:rPr>
        <w:t xml:space="preserve"> και </w:t>
      </w:r>
      <w:r w:rsidR="006D606C">
        <w:rPr>
          <w:b/>
          <w:lang w:val="el-GR"/>
        </w:rPr>
        <w:t>Π</w:t>
      </w:r>
      <w:r w:rsidR="009655E3">
        <w:rPr>
          <w:b/>
          <w:lang w:val="el-GR"/>
        </w:rPr>
        <w:t xml:space="preserve">ίνακα </w:t>
      </w:r>
      <w:r w:rsidR="006D606C">
        <w:rPr>
          <w:b/>
          <w:lang w:val="el-GR"/>
        </w:rPr>
        <w:t>Α</w:t>
      </w:r>
      <w:r w:rsidR="008D01BF">
        <w:rPr>
          <w:b/>
          <w:lang w:val="el-GR"/>
        </w:rPr>
        <w:t>υτόματης</w:t>
      </w:r>
    </w:p>
    <w:p w:rsidR="00603C2B" w:rsidRDefault="006D606C" w:rsidP="006D606C">
      <w:pPr>
        <w:tabs>
          <w:tab w:val="left" w:pos="851"/>
        </w:tabs>
        <w:jc w:val="center"/>
        <w:outlineLvl w:val="0"/>
        <w:rPr>
          <w:b/>
          <w:lang w:val="el-GR"/>
        </w:rPr>
      </w:pPr>
      <w:r>
        <w:rPr>
          <w:b/>
          <w:lang w:val="el-GR"/>
        </w:rPr>
        <w:t>Μ</w:t>
      </w:r>
      <w:r w:rsidR="008D01BF">
        <w:rPr>
          <w:b/>
          <w:lang w:val="el-GR"/>
        </w:rPr>
        <w:t>ονάδας</w:t>
      </w:r>
      <w:r>
        <w:rPr>
          <w:b/>
          <w:lang w:val="en-US"/>
        </w:rPr>
        <w:t xml:space="preserve"> </w:t>
      </w:r>
      <w:r>
        <w:rPr>
          <w:b/>
          <w:lang w:val="el-GR"/>
        </w:rPr>
        <w:t>Ε</w:t>
      </w:r>
      <w:r w:rsidR="008D01BF">
        <w:rPr>
          <w:b/>
          <w:lang w:val="el-GR"/>
        </w:rPr>
        <w:t xml:space="preserve">λέγχου </w:t>
      </w:r>
      <w:r w:rsidR="003A21D7">
        <w:rPr>
          <w:b/>
          <w:lang w:val="el-GR"/>
        </w:rPr>
        <w:t>–</w:t>
      </w:r>
      <w:r w:rsidR="00FE4EA4" w:rsidRPr="00FE4EA4">
        <w:rPr>
          <w:b/>
          <w:lang w:val="el-GR"/>
        </w:rPr>
        <w:t xml:space="preserve"> </w:t>
      </w:r>
      <w:r>
        <w:rPr>
          <w:b/>
          <w:lang w:val="el-GR"/>
        </w:rPr>
        <w:t>Π</w:t>
      </w:r>
      <w:r w:rsidR="008D01BF">
        <w:rPr>
          <w:b/>
          <w:lang w:val="el-GR"/>
        </w:rPr>
        <w:t>αρακολούθησης</w:t>
      </w:r>
    </w:p>
    <w:p w:rsidR="00F17B1C" w:rsidRDefault="00F17B1C" w:rsidP="00F95501">
      <w:pPr>
        <w:tabs>
          <w:tab w:val="left" w:pos="4239"/>
        </w:tabs>
        <w:jc w:val="both"/>
        <w:outlineLvl w:val="0"/>
        <w:rPr>
          <w:b/>
          <w:lang w:val="el-GR"/>
        </w:rPr>
      </w:pPr>
    </w:p>
    <w:p w:rsidR="00AF375F" w:rsidRDefault="001710AC" w:rsidP="00F95501">
      <w:pPr>
        <w:tabs>
          <w:tab w:val="left" w:pos="4239"/>
        </w:tabs>
        <w:jc w:val="both"/>
        <w:outlineLvl w:val="0"/>
        <w:rPr>
          <w:b/>
          <w:lang w:val="el-GR"/>
        </w:rPr>
      </w:pPr>
      <w:r>
        <w:rPr>
          <w:b/>
          <w:lang w:val="el-GR"/>
        </w:rPr>
        <w:tab/>
      </w:r>
    </w:p>
    <w:p w:rsidR="00F16373" w:rsidRPr="003A21D7" w:rsidRDefault="008D01BF" w:rsidP="003A21D7">
      <w:pPr>
        <w:numPr>
          <w:ilvl w:val="0"/>
          <w:numId w:val="10"/>
        </w:numPr>
        <w:ind w:left="363"/>
        <w:jc w:val="both"/>
        <w:outlineLvl w:val="0"/>
        <w:rPr>
          <w:b/>
          <w:sz w:val="28"/>
          <w:szCs w:val="28"/>
          <w:u w:val="single"/>
          <w:lang w:val="el-GR"/>
        </w:rPr>
      </w:pPr>
      <w:r w:rsidRPr="003A21D7">
        <w:rPr>
          <w:b/>
          <w:sz w:val="28"/>
          <w:szCs w:val="28"/>
          <w:u w:val="single"/>
          <w:lang w:val="el-GR"/>
        </w:rPr>
        <w:t xml:space="preserve">Κοχλιοφόρος </w:t>
      </w:r>
      <w:r w:rsidR="00F16373" w:rsidRPr="003A21D7">
        <w:rPr>
          <w:b/>
          <w:sz w:val="28"/>
          <w:szCs w:val="28"/>
          <w:u w:val="single"/>
          <w:lang w:val="el-GR"/>
        </w:rPr>
        <w:t xml:space="preserve">Αεροσυμπιεστής </w:t>
      </w:r>
    </w:p>
    <w:p w:rsidR="00BD1804" w:rsidRPr="003A21D7" w:rsidRDefault="00BD1804" w:rsidP="003A21D7">
      <w:pPr>
        <w:ind w:firstLine="709"/>
        <w:jc w:val="both"/>
        <w:outlineLvl w:val="0"/>
        <w:rPr>
          <w:b/>
          <w:color w:val="FF0000"/>
          <w:sz w:val="28"/>
          <w:szCs w:val="28"/>
          <w:lang w:val="en-US"/>
        </w:rPr>
      </w:pPr>
    </w:p>
    <w:p w:rsidR="003A21D7" w:rsidRPr="003A21D7" w:rsidRDefault="003A21D7" w:rsidP="003A21D7">
      <w:pPr>
        <w:ind w:firstLine="709"/>
        <w:jc w:val="both"/>
        <w:outlineLvl w:val="0"/>
        <w:rPr>
          <w:b/>
          <w:color w:val="FF0000"/>
          <w:lang w:val="en-US"/>
        </w:rPr>
      </w:pPr>
    </w:p>
    <w:p w:rsidR="00F261F1" w:rsidRPr="003A21D7" w:rsidRDefault="00F261F1" w:rsidP="003D389D">
      <w:pPr>
        <w:pStyle w:val="Default"/>
        <w:numPr>
          <w:ilvl w:val="0"/>
          <w:numId w:val="1"/>
        </w:numPr>
        <w:jc w:val="both"/>
        <w:rPr>
          <w:b/>
          <w:u w:val="single"/>
        </w:rPr>
      </w:pPr>
      <w:r w:rsidRPr="003A21D7">
        <w:rPr>
          <w:b/>
          <w:bCs/>
          <w:u w:val="single"/>
        </w:rPr>
        <w:t>Τεχνικά Χαρακτηριστικά Αεροσυμπιεστή</w:t>
      </w:r>
      <w:r w:rsidRPr="003A21D7">
        <w:rPr>
          <w:b/>
          <w:bCs/>
          <w:u w:val="single"/>
          <w:lang w:val="en-US"/>
        </w:rPr>
        <w:t>:</w:t>
      </w:r>
    </w:p>
    <w:p w:rsidR="00F261F1" w:rsidRPr="00F261F1" w:rsidRDefault="00F261F1" w:rsidP="003D389D">
      <w:pPr>
        <w:pStyle w:val="Default"/>
        <w:numPr>
          <w:ilvl w:val="0"/>
          <w:numId w:val="8"/>
        </w:numPr>
        <w:spacing w:before="240" w:after="120"/>
        <w:ind w:left="1066"/>
        <w:jc w:val="both"/>
        <w:rPr>
          <w:b/>
        </w:rPr>
      </w:pPr>
      <w:r w:rsidRPr="00F261F1">
        <w:rPr>
          <w:b/>
        </w:rPr>
        <w:t xml:space="preserve">Πίεση λειτουργίας έως 10 </w:t>
      </w:r>
      <w:r w:rsidRPr="00F261F1">
        <w:rPr>
          <w:b/>
          <w:lang w:val="en-US"/>
        </w:rPr>
        <w:t>bar</w:t>
      </w:r>
    </w:p>
    <w:p w:rsidR="00F261F1" w:rsidRPr="00F261F1" w:rsidRDefault="00F261F1" w:rsidP="003D389D">
      <w:pPr>
        <w:pStyle w:val="Default"/>
        <w:numPr>
          <w:ilvl w:val="0"/>
          <w:numId w:val="8"/>
        </w:numPr>
        <w:spacing w:after="120"/>
        <w:ind w:left="1066"/>
        <w:jc w:val="both"/>
        <w:rPr>
          <w:b/>
        </w:rPr>
      </w:pPr>
      <w:r w:rsidRPr="00F261F1">
        <w:rPr>
          <w:b/>
        </w:rPr>
        <w:t xml:space="preserve">Παροχή ισχύος τουλάχιστον 150 </w:t>
      </w:r>
      <w:r w:rsidRPr="00F261F1">
        <w:rPr>
          <w:b/>
          <w:lang w:val="en-US"/>
        </w:rPr>
        <w:t>m</w:t>
      </w:r>
      <w:r w:rsidRPr="00F261F1">
        <w:rPr>
          <w:b/>
        </w:rPr>
        <w:t>3/</w:t>
      </w:r>
      <w:r w:rsidRPr="00F261F1">
        <w:rPr>
          <w:b/>
          <w:lang w:val="en-US"/>
        </w:rPr>
        <w:t>h</w:t>
      </w:r>
    </w:p>
    <w:p w:rsidR="00F261F1" w:rsidRPr="00F261F1" w:rsidRDefault="00F261F1" w:rsidP="003D389D">
      <w:pPr>
        <w:pStyle w:val="Default"/>
        <w:numPr>
          <w:ilvl w:val="0"/>
          <w:numId w:val="8"/>
        </w:numPr>
        <w:spacing w:after="120"/>
        <w:ind w:left="1066"/>
        <w:jc w:val="both"/>
        <w:rPr>
          <w:b/>
        </w:rPr>
      </w:pPr>
      <w:r w:rsidRPr="00F261F1">
        <w:rPr>
          <w:b/>
        </w:rPr>
        <w:t>Ισχύς ηλεκτροκινητήρα  25</w:t>
      </w:r>
      <w:r w:rsidRPr="00F261F1">
        <w:rPr>
          <w:b/>
          <w:lang w:val="en-US"/>
        </w:rPr>
        <w:t>hp</w:t>
      </w:r>
      <w:r w:rsidRPr="00F261F1">
        <w:rPr>
          <w:b/>
        </w:rPr>
        <w:t xml:space="preserve">–18 </w:t>
      </w:r>
      <w:r w:rsidRPr="00F261F1">
        <w:rPr>
          <w:b/>
          <w:lang w:val="en-US"/>
        </w:rPr>
        <w:t>kw</w:t>
      </w:r>
      <w:r w:rsidRPr="00F261F1">
        <w:rPr>
          <w:b/>
        </w:rPr>
        <w:t xml:space="preserve"> , 3</w:t>
      </w:r>
      <w:r w:rsidRPr="00F261F1">
        <w:rPr>
          <w:b/>
          <w:lang w:val="en-US"/>
        </w:rPr>
        <w:t>ph</w:t>
      </w:r>
      <w:r w:rsidRPr="00F261F1">
        <w:rPr>
          <w:b/>
        </w:rPr>
        <w:t xml:space="preserve"> , 400</w:t>
      </w:r>
      <w:r w:rsidRPr="00F261F1">
        <w:rPr>
          <w:b/>
          <w:lang w:val="en-US"/>
        </w:rPr>
        <w:t>v</w:t>
      </w:r>
      <w:r w:rsidRPr="00F261F1">
        <w:rPr>
          <w:b/>
        </w:rPr>
        <w:t>/50</w:t>
      </w:r>
      <w:r w:rsidRPr="00F261F1">
        <w:rPr>
          <w:b/>
          <w:lang w:val="en-US"/>
        </w:rPr>
        <w:t>hz</w:t>
      </w:r>
      <w:r w:rsidRPr="00F261F1">
        <w:rPr>
          <w:b/>
        </w:rPr>
        <w:t xml:space="preserve"> </w:t>
      </w:r>
      <w:r w:rsidRPr="00F261F1">
        <w:rPr>
          <w:b/>
          <w:lang w:val="en-US"/>
        </w:rPr>
        <w:t> </w:t>
      </w:r>
    </w:p>
    <w:p w:rsidR="00BA4C45" w:rsidRDefault="00BA4C45" w:rsidP="003D389D">
      <w:pPr>
        <w:pStyle w:val="Default"/>
        <w:numPr>
          <w:ilvl w:val="0"/>
          <w:numId w:val="1"/>
        </w:numPr>
        <w:spacing w:before="240" w:after="120"/>
        <w:ind w:left="357"/>
        <w:jc w:val="both"/>
      </w:pPr>
      <w:r>
        <w:t>Να είναι ελαιολίπαντος</w:t>
      </w:r>
      <w:r w:rsidR="00F95501" w:rsidRPr="00F95501">
        <w:t>.</w:t>
      </w:r>
      <w:r>
        <w:t xml:space="preserve"> </w:t>
      </w:r>
    </w:p>
    <w:p w:rsidR="00BA4C45" w:rsidRPr="00C72EA4" w:rsidRDefault="00BA4C45" w:rsidP="003D389D">
      <w:pPr>
        <w:numPr>
          <w:ilvl w:val="0"/>
          <w:numId w:val="1"/>
        </w:numPr>
        <w:autoSpaceDE w:val="0"/>
        <w:autoSpaceDN w:val="0"/>
        <w:adjustRightInd w:val="0"/>
        <w:spacing w:after="120"/>
        <w:jc w:val="both"/>
        <w:rPr>
          <w:lang w:val="el-GR"/>
        </w:rPr>
      </w:pPr>
      <w:r w:rsidRPr="00C72EA4">
        <w:rPr>
          <w:lang w:val="el-GR"/>
        </w:rPr>
        <w:t xml:space="preserve">Να </w:t>
      </w:r>
      <w:r w:rsidR="00C72EA4" w:rsidRPr="00C72EA4">
        <w:rPr>
          <w:lang w:val="el-GR"/>
        </w:rPr>
        <w:t xml:space="preserve">είναι σταθερής παροχής ρεύματος </w:t>
      </w:r>
      <w:r w:rsidRPr="00C72EA4">
        <w:rPr>
          <w:lang w:val="el-GR"/>
        </w:rPr>
        <w:t>(</w:t>
      </w:r>
      <w:r w:rsidR="00C72EA4" w:rsidRPr="00C72EA4">
        <w:rPr>
          <w:lang w:val="el-GR"/>
        </w:rPr>
        <w:t>όχι</w:t>
      </w:r>
      <w:r w:rsidRPr="00C72EA4">
        <w:rPr>
          <w:lang w:val="el-GR"/>
        </w:rPr>
        <w:t xml:space="preserve"> </w:t>
      </w:r>
      <w:r w:rsidRPr="00C72EA4">
        <w:t>inverter</w:t>
      </w:r>
      <w:r w:rsidRPr="00C72EA4">
        <w:rPr>
          <w:lang w:val="el-GR"/>
        </w:rPr>
        <w:t>)</w:t>
      </w:r>
      <w:r w:rsidR="00F95501" w:rsidRPr="00C72EA4">
        <w:rPr>
          <w:lang w:val="el-GR"/>
        </w:rPr>
        <w:t>.</w:t>
      </w:r>
    </w:p>
    <w:p w:rsidR="00BA4C45" w:rsidRPr="00D9008C" w:rsidRDefault="00BA4C45" w:rsidP="003D389D">
      <w:pPr>
        <w:pStyle w:val="Default"/>
        <w:numPr>
          <w:ilvl w:val="0"/>
          <w:numId w:val="1"/>
        </w:numPr>
        <w:spacing w:after="120"/>
        <w:ind w:left="357"/>
        <w:jc w:val="both"/>
        <w:rPr>
          <w:color w:val="auto"/>
        </w:rPr>
      </w:pPr>
      <w:r w:rsidRPr="00D9008C">
        <w:rPr>
          <w:color w:val="auto"/>
        </w:rPr>
        <w:t xml:space="preserve">Ο κινητήρας του κοχλία να είναι κλάση </w:t>
      </w:r>
      <w:r w:rsidR="00D9008C" w:rsidRPr="00D9008C">
        <w:rPr>
          <w:color w:val="auto"/>
          <w:lang w:val="en-US"/>
        </w:rPr>
        <w:t>I</w:t>
      </w:r>
      <w:r w:rsidRPr="00D9008C">
        <w:rPr>
          <w:color w:val="auto"/>
        </w:rPr>
        <w:t>E</w:t>
      </w:r>
      <w:r w:rsidR="00D9008C" w:rsidRPr="00D9008C">
        <w:rPr>
          <w:color w:val="auto"/>
        </w:rPr>
        <w:t>3</w:t>
      </w:r>
      <w:r w:rsidRPr="00D9008C">
        <w:rPr>
          <w:color w:val="auto"/>
        </w:rPr>
        <w:t xml:space="preserve"> σύμφωνα με το ευρωπαϊκό σχέδιο κατάταξης. </w:t>
      </w:r>
    </w:p>
    <w:p w:rsidR="00BA4C45" w:rsidRDefault="00BA4C45" w:rsidP="003D389D">
      <w:pPr>
        <w:pStyle w:val="Default"/>
        <w:numPr>
          <w:ilvl w:val="0"/>
          <w:numId w:val="1"/>
        </w:numPr>
        <w:spacing w:after="120"/>
        <w:ind w:left="357"/>
        <w:jc w:val="both"/>
      </w:pPr>
      <w:r>
        <w:t>Ο συμπιεστής να είναι κατάλληλος για υψηλές θερμοκρασίας περιβάλλοντος μεγαλύτερες των 40</w:t>
      </w:r>
      <w:r w:rsidR="00F95501" w:rsidRPr="00F95501">
        <w:t xml:space="preserve"> </w:t>
      </w:r>
      <w:r>
        <w:t>οC</w:t>
      </w:r>
      <w:r w:rsidR="00F95501" w:rsidRPr="00F95501">
        <w:t>.</w:t>
      </w:r>
      <w:r>
        <w:t xml:space="preserve"> </w:t>
      </w:r>
    </w:p>
    <w:p w:rsidR="00BA4C45" w:rsidRDefault="00BA4C45" w:rsidP="003D389D">
      <w:pPr>
        <w:pStyle w:val="Default"/>
        <w:numPr>
          <w:ilvl w:val="0"/>
          <w:numId w:val="1"/>
        </w:numPr>
        <w:spacing w:after="120"/>
        <w:ind w:left="357"/>
        <w:jc w:val="both"/>
      </w:pPr>
      <w:r>
        <w:t>Η στάθμη θορύβου να είναι ≤ 7</w:t>
      </w:r>
      <w:r w:rsidR="00A13833">
        <w:t>5</w:t>
      </w:r>
      <w:r>
        <w:t xml:space="preserve"> dB στο 100% του φορτίου</w:t>
      </w:r>
      <w:r w:rsidR="00F95501" w:rsidRPr="00F95501">
        <w:t>.</w:t>
      </w:r>
      <w:r>
        <w:t xml:space="preserve"> </w:t>
      </w:r>
    </w:p>
    <w:p w:rsidR="00BA4C45" w:rsidRDefault="00BA4C45" w:rsidP="003D389D">
      <w:pPr>
        <w:pStyle w:val="Default"/>
        <w:numPr>
          <w:ilvl w:val="0"/>
          <w:numId w:val="1"/>
        </w:numPr>
        <w:spacing w:after="120"/>
        <w:ind w:left="357"/>
        <w:jc w:val="both"/>
      </w:pPr>
      <w:r>
        <w:t xml:space="preserve">Να διαθέτει κατάλληλο εξοπλισμό και διατάξεις (π.χ. μετάψυξη, αυτόματη εξυδάτωση, φυγοκέντρηση κλπ.) έτσι ώστε ο αέρας που διοχετεύεται στο δίκτυο να είναι ξηρός (απομάκρυνση υγρασίας όχι μικρότερη του 99,5%). </w:t>
      </w:r>
    </w:p>
    <w:p w:rsidR="00BA4C45" w:rsidRDefault="00BA4C45" w:rsidP="003D389D">
      <w:pPr>
        <w:pStyle w:val="Default"/>
        <w:numPr>
          <w:ilvl w:val="0"/>
          <w:numId w:val="1"/>
        </w:numPr>
        <w:spacing w:after="120"/>
        <w:ind w:left="357"/>
        <w:jc w:val="both"/>
      </w:pPr>
      <w:r>
        <w:t>Να διαθέτει διαχωριστήρες και φίλτρα λαδιού ώστε η ποσότητα του υπολειπόμενου λαδιού στον αέρα να είναι μικρότερη των 2 mg/m3</w:t>
      </w:r>
      <w:r w:rsidR="00F95501" w:rsidRPr="00F95501">
        <w:t>.</w:t>
      </w:r>
      <w:r>
        <w:t xml:space="preserve"> </w:t>
      </w:r>
    </w:p>
    <w:p w:rsidR="00BA4C45" w:rsidRDefault="00BA4C45" w:rsidP="003D389D">
      <w:pPr>
        <w:pStyle w:val="Default"/>
        <w:numPr>
          <w:ilvl w:val="0"/>
          <w:numId w:val="1"/>
        </w:numPr>
        <w:spacing w:after="120"/>
        <w:ind w:left="357"/>
        <w:jc w:val="both"/>
      </w:pPr>
      <w:r>
        <w:t xml:space="preserve">Να ελέγχεται από μικροεπεξεργαστή και να έχει ενδείξεις χειρισμού και λειτουργίας καθώς και μηνύματα συναγερμού και τεχνικής συντήρησης στα ελληνικά. </w:t>
      </w:r>
    </w:p>
    <w:p w:rsidR="00BA4C45" w:rsidRDefault="00BA4C45" w:rsidP="003D389D">
      <w:pPr>
        <w:pStyle w:val="Default"/>
        <w:numPr>
          <w:ilvl w:val="0"/>
          <w:numId w:val="1"/>
        </w:numPr>
        <w:spacing w:after="120"/>
        <w:ind w:left="357"/>
        <w:jc w:val="both"/>
      </w:pPr>
      <w:r>
        <w:t xml:space="preserve">Μεταξύ των άλλων ενδείξεων να υπάρχουν και οι παρακάτω: </w:t>
      </w:r>
    </w:p>
    <w:p w:rsidR="00BA4C45" w:rsidRDefault="00BA4C45" w:rsidP="003D389D">
      <w:pPr>
        <w:pStyle w:val="Default"/>
        <w:numPr>
          <w:ilvl w:val="0"/>
          <w:numId w:val="2"/>
        </w:numPr>
        <w:spacing w:before="240" w:after="120"/>
        <w:ind w:left="1066"/>
        <w:jc w:val="both"/>
      </w:pPr>
      <w:r>
        <w:t xml:space="preserve">Ωρομετρητής για λειτουργία με φορτίο και χωρίς φορτίο </w:t>
      </w:r>
    </w:p>
    <w:p w:rsidR="00BA4C45" w:rsidRDefault="00BA4C45" w:rsidP="003D389D">
      <w:pPr>
        <w:pStyle w:val="Default"/>
        <w:numPr>
          <w:ilvl w:val="0"/>
          <w:numId w:val="3"/>
        </w:numPr>
        <w:spacing w:after="120"/>
        <w:ind w:left="1066"/>
        <w:jc w:val="both"/>
      </w:pPr>
      <w:r>
        <w:t xml:space="preserve">Ενδείξεις μέτρησης θερμοκρασιών λαδιού και εξερχόμενου τελικού αέρα </w:t>
      </w:r>
    </w:p>
    <w:p w:rsidR="00BA4C45" w:rsidRDefault="00BA4C45" w:rsidP="003D389D">
      <w:pPr>
        <w:pStyle w:val="Default"/>
        <w:numPr>
          <w:ilvl w:val="0"/>
          <w:numId w:val="4"/>
        </w:numPr>
        <w:spacing w:after="120"/>
        <w:ind w:left="1066"/>
        <w:jc w:val="both"/>
      </w:pPr>
      <w:r>
        <w:t xml:space="preserve">Ενδείξεις για την καλή λειτουργία του αεροσυμπιεστή και εμφάνιση στην οθόνη τυχόν σφαλμάτων </w:t>
      </w:r>
    </w:p>
    <w:p w:rsidR="00BA4C45" w:rsidRDefault="00BA4C45" w:rsidP="003D389D">
      <w:pPr>
        <w:pStyle w:val="Default"/>
        <w:numPr>
          <w:ilvl w:val="0"/>
          <w:numId w:val="5"/>
        </w:numPr>
        <w:spacing w:after="120"/>
        <w:ind w:left="1066"/>
        <w:jc w:val="both"/>
      </w:pPr>
      <w:r>
        <w:t xml:space="preserve">Δυνατότητα ρύθμισης των παραμέτρων, πίεσης και θερμοκρασιών </w:t>
      </w:r>
    </w:p>
    <w:p w:rsidR="00BA4C45" w:rsidRDefault="00BA4C45" w:rsidP="003D389D">
      <w:pPr>
        <w:pStyle w:val="Default"/>
        <w:numPr>
          <w:ilvl w:val="0"/>
          <w:numId w:val="6"/>
        </w:numPr>
        <w:spacing w:after="120"/>
        <w:ind w:left="1066"/>
        <w:jc w:val="both"/>
      </w:pPr>
      <w:r>
        <w:t xml:space="preserve">Έλεγχος της κατάστασης του διαχωριστή </w:t>
      </w:r>
    </w:p>
    <w:p w:rsidR="00BA4C45" w:rsidRDefault="00BA4C45" w:rsidP="003D389D">
      <w:pPr>
        <w:pStyle w:val="Default"/>
        <w:numPr>
          <w:ilvl w:val="0"/>
          <w:numId w:val="7"/>
        </w:numPr>
        <w:spacing w:after="120"/>
        <w:ind w:left="1066"/>
        <w:jc w:val="both"/>
      </w:pPr>
      <w:r>
        <w:t xml:space="preserve">Έλεγχος του φίλτρου αέρα εισαγωγής </w:t>
      </w:r>
    </w:p>
    <w:p w:rsidR="00BA4C45" w:rsidRDefault="00BA4C45" w:rsidP="003D389D">
      <w:pPr>
        <w:pStyle w:val="Default"/>
        <w:numPr>
          <w:ilvl w:val="0"/>
          <w:numId w:val="8"/>
        </w:numPr>
        <w:spacing w:after="240"/>
        <w:ind w:left="1066"/>
        <w:jc w:val="both"/>
      </w:pPr>
      <w:r>
        <w:t xml:space="preserve">Έλεγχος της θερμοκρασία του συμπιεστή και αυτόματη διακοπή της λειτουργίας σε περίπτωση υπέρβασης ορίων. </w:t>
      </w:r>
    </w:p>
    <w:p w:rsidR="00BA4C45" w:rsidRDefault="00BD5D2F" w:rsidP="003D389D">
      <w:pPr>
        <w:pStyle w:val="Default"/>
        <w:numPr>
          <w:ilvl w:val="0"/>
          <w:numId w:val="1"/>
        </w:numPr>
        <w:spacing w:after="120"/>
        <w:ind w:left="357"/>
        <w:jc w:val="both"/>
      </w:pPr>
      <w:r>
        <w:t>Δυνατότητα συνεργασίας</w:t>
      </w:r>
      <w:r w:rsidR="00BA4C45">
        <w:t xml:space="preserve"> με άλλους αεροσυμπιεστές. </w:t>
      </w:r>
    </w:p>
    <w:p w:rsidR="00BA4C45" w:rsidRDefault="00BA4C45" w:rsidP="003D389D">
      <w:pPr>
        <w:pStyle w:val="Default"/>
        <w:numPr>
          <w:ilvl w:val="0"/>
          <w:numId w:val="1"/>
        </w:numPr>
        <w:spacing w:after="120"/>
        <w:ind w:left="357"/>
        <w:jc w:val="both"/>
      </w:pPr>
      <w:r>
        <w:t xml:space="preserve">Να κάνει αυτόματη επανεκκίνηση της λειτουργίας του χωρίς ανθρώπινη παρέμβαση σε περίπτωση διακοπής και επαναφοράς της ηλεκτρικής παροχής. </w:t>
      </w:r>
    </w:p>
    <w:p w:rsidR="00BA4C45" w:rsidRDefault="00BA4C45" w:rsidP="003D389D">
      <w:pPr>
        <w:pStyle w:val="Default"/>
        <w:numPr>
          <w:ilvl w:val="0"/>
          <w:numId w:val="1"/>
        </w:numPr>
        <w:spacing w:after="120"/>
        <w:ind w:left="357"/>
        <w:jc w:val="both"/>
      </w:pPr>
      <w:r>
        <w:t>Να διαθέτει πιστοποιητικά CE</w:t>
      </w:r>
      <w:r w:rsidR="00F95501" w:rsidRPr="00F95501">
        <w:t>.</w:t>
      </w:r>
      <w:r>
        <w:t xml:space="preserve"> </w:t>
      </w:r>
    </w:p>
    <w:p w:rsidR="00BA4C45" w:rsidRDefault="00BA4C45" w:rsidP="003D389D">
      <w:pPr>
        <w:pStyle w:val="Default"/>
        <w:numPr>
          <w:ilvl w:val="0"/>
          <w:numId w:val="1"/>
        </w:numPr>
        <w:spacing w:after="120"/>
        <w:ind w:left="357"/>
        <w:jc w:val="both"/>
        <w:rPr>
          <w:color w:val="auto"/>
        </w:rPr>
      </w:pPr>
      <w:r>
        <w:rPr>
          <w:color w:val="auto"/>
        </w:rPr>
        <w:t xml:space="preserve">Να αναφερθεί σε πόσες χιλιάδες ώρες προβλέπει ο κατασκευαστής γενική συντήρηση (κοχλίας). Να επισυναφθεί έγγραφο του κατασκευαστή. </w:t>
      </w:r>
    </w:p>
    <w:p w:rsidR="00BA4C45" w:rsidRDefault="00BA4C45" w:rsidP="003D389D">
      <w:pPr>
        <w:pStyle w:val="Default"/>
        <w:numPr>
          <w:ilvl w:val="0"/>
          <w:numId w:val="1"/>
        </w:numPr>
        <w:spacing w:after="120"/>
        <w:ind w:left="357"/>
        <w:jc w:val="both"/>
        <w:rPr>
          <w:color w:val="auto"/>
        </w:rPr>
      </w:pPr>
      <w:r>
        <w:rPr>
          <w:color w:val="auto"/>
        </w:rPr>
        <w:lastRenderedPageBreak/>
        <w:t>Να δοθεί η ποιότητα του λαδιού και ισοδύναμα άλλων εταιρειών</w:t>
      </w:r>
      <w:r w:rsidR="00F95501" w:rsidRPr="00F95501">
        <w:rPr>
          <w:color w:val="auto"/>
        </w:rPr>
        <w:t>.</w:t>
      </w:r>
      <w:r>
        <w:rPr>
          <w:color w:val="auto"/>
        </w:rPr>
        <w:t xml:space="preserve"> </w:t>
      </w:r>
    </w:p>
    <w:p w:rsidR="00BA4C45" w:rsidRDefault="00BA4C45" w:rsidP="003D389D">
      <w:pPr>
        <w:pStyle w:val="Default"/>
        <w:numPr>
          <w:ilvl w:val="0"/>
          <w:numId w:val="1"/>
        </w:numPr>
        <w:spacing w:after="120"/>
        <w:ind w:left="357"/>
        <w:jc w:val="both"/>
        <w:rPr>
          <w:color w:val="auto"/>
        </w:rPr>
      </w:pPr>
      <w:r>
        <w:rPr>
          <w:color w:val="auto"/>
        </w:rPr>
        <w:t xml:space="preserve">Να παραδοθούν τεχνικά εγχειρίδια– πρόγραμμα συντήρησης του κατασκευαστή μεταφρασμένα και στα ελληνικά. </w:t>
      </w:r>
    </w:p>
    <w:p w:rsidR="00F50461" w:rsidRDefault="009655E3" w:rsidP="003D389D">
      <w:pPr>
        <w:pStyle w:val="Default"/>
        <w:numPr>
          <w:ilvl w:val="0"/>
          <w:numId w:val="1"/>
        </w:numPr>
        <w:spacing w:after="120"/>
        <w:ind w:left="357"/>
        <w:jc w:val="both"/>
        <w:rPr>
          <w:color w:val="auto"/>
        </w:rPr>
      </w:pPr>
      <w:r w:rsidRPr="00F50461">
        <w:rPr>
          <w:color w:val="auto"/>
        </w:rPr>
        <w:t xml:space="preserve">Η εγκατάσταση του αεροσυμπιεστή </w:t>
      </w:r>
      <w:r w:rsidR="00F50461" w:rsidRPr="00F50461">
        <w:rPr>
          <w:color w:val="auto"/>
        </w:rPr>
        <w:t xml:space="preserve">με τις απαραίτητες μετατροπές στο δίκτυο του πεπιεσμένου αέρα (με χαλκοσωλήνες κατάλληλες για ιατρικά αέρια) </w:t>
      </w:r>
      <w:r w:rsidR="002F4EA2">
        <w:rPr>
          <w:color w:val="auto"/>
        </w:rPr>
        <w:t xml:space="preserve">θα γίνουν με ευθύνη </w:t>
      </w:r>
      <w:r w:rsidR="00F50461">
        <w:rPr>
          <w:color w:val="auto"/>
        </w:rPr>
        <w:t xml:space="preserve">της </w:t>
      </w:r>
      <w:r w:rsidR="002F4EA2" w:rsidRPr="004B6AD6">
        <w:rPr>
          <w:color w:val="auto"/>
        </w:rPr>
        <w:t xml:space="preserve">αναδόχου </w:t>
      </w:r>
      <w:r w:rsidR="00F50461">
        <w:rPr>
          <w:color w:val="auto"/>
        </w:rPr>
        <w:t>εταιρείας.</w:t>
      </w:r>
    </w:p>
    <w:p w:rsidR="00BA4C45" w:rsidRPr="00F50461" w:rsidRDefault="00F50461" w:rsidP="003D389D">
      <w:pPr>
        <w:pStyle w:val="Default"/>
        <w:numPr>
          <w:ilvl w:val="0"/>
          <w:numId w:val="1"/>
        </w:numPr>
        <w:spacing w:after="120"/>
        <w:ind w:left="357"/>
        <w:jc w:val="both"/>
        <w:rPr>
          <w:color w:val="auto"/>
        </w:rPr>
      </w:pPr>
      <w:r w:rsidRPr="00F50461">
        <w:rPr>
          <w:color w:val="auto"/>
        </w:rPr>
        <w:t xml:space="preserve"> </w:t>
      </w:r>
      <w:r w:rsidR="00BA4C45" w:rsidRPr="00F50461">
        <w:rPr>
          <w:color w:val="auto"/>
        </w:rPr>
        <w:t xml:space="preserve">Η αρχική εκκίνηση και επίδειξη του αεροσυμπιεστή θα γίνει από τεχνικό της </w:t>
      </w:r>
      <w:r w:rsidR="002F4EA2" w:rsidRPr="004B6AD6">
        <w:rPr>
          <w:color w:val="auto"/>
        </w:rPr>
        <w:t>αναδόχου</w:t>
      </w:r>
      <w:r w:rsidR="002F4EA2" w:rsidRPr="00F50461">
        <w:rPr>
          <w:color w:val="auto"/>
        </w:rPr>
        <w:t xml:space="preserve"> </w:t>
      </w:r>
      <w:r w:rsidR="00BA4C45" w:rsidRPr="00F50461">
        <w:rPr>
          <w:color w:val="auto"/>
        </w:rPr>
        <w:t xml:space="preserve">εταιρείας. </w:t>
      </w:r>
    </w:p>
    <w:p w:rsidR="00BA4C45" w:rsidRDefault="00BA4C45" w:rsidP="003D389D">
      <w:pPr>
        <w:pStyle w:val="Default"/>
        <w:numPr>
          <w:ilvl w:val="0"/>
          <w:numId w:val="1"/>
        </w:numPr>
        <w:spacing w:after="120"/>
        <w:ind w:left="357"/>
        <w:jc w:val="both"/>
        <w:rPr>
          <w:color w:val="auto"/>
        </w:rPr>
      </w:pPr>
      <w:r>
        <w:rPr>
          <w:color w:val="auto"/>
        </w:rPr>
        <w:t>Να έχει πιστοποίηση κατά ISO ο κατασκευαστής</w:t>
      </w:r>
      <w:r w:rsidR="00F95501" w:rsidRPr="00F95501">
        <w:rPr>
          <w:color w:val="auto"/>
        </w:rPr>
        <w:t>.</w:t>
      </w:r>
      <w:r>
        <w:rPr>
          <w:color w:val="auto"/>
        </w:rPr>
        <w:t xml:space="preserve"> </w:t>
      </w:r>
    </w:p>
    <w:p w:rsidR="00BA4C45" w:rsidRDefault="00BA4C45" w:rsidP="003D389D">
      <w:pPr>
        <w:pStyle w:val="Default"/>
        <w:numPr>
          <w:ilvl w:val="0"/>
          <w:numId w:val="1"/>
        </w:numPr>
        <w:spacing w:after="120"/>
        <w:ind w:left="357"/>
        <w:jc w:val="both"/>
        <w:rPr>
          <w:color w:val="auto"/>
        </w:rPr>
      </w:pPr>
      <w:r>
        <w:rPr>
          <w:color w:val="auto"/>
        </w:rPr>
        <w:t xml:space="preserve">Όλα τα παραπάνω τεχνικά χαρακτηριστικά να αποδεικνύονται από έντυπα του κατασκευαστή. </w:t>
      </w:r>
    </w:p>
    <w:p w:rsidR="00BA4C45" w:rsidRDefault="007355AD" w:rsidP="003D389D">
      <w:pPr>
        <w:pStyle w:val="Default"/>
        <w:numPr>
          <w:ilvl w:val="0"/>
          <w:numId w:val="1"/>
        </w:numPr>
        <w:spacing w:after="120"/>
        <w:ind w:left="357"/>
        <w:jc w:val="both"/>
        <w:rPr>
          <w:color w:val="auto"/>
        </w:rPr>
      </w:pPr>
      <w:r w:rsidRPr="0074588F">
        <w:rPr>
          <w:color w:val="auto"/>
        </w:rPr>
        <w:t xml:space="preserve"> </w:t>
      </w:r>
      <w:r w:rsidR="00BA4C45">
        <w:rPr>
          <w:color w:val="auto"/>
        </w:rPr>
        <w:t>Επάρκεια ανταλλακτικών για τουλάχιστον δέκα (10) χρόνια.</w:t>
      </w:r>
    </w:p>
    <w:p w:rsidR="002D03AC" w:rsidRDefault="002D03AC" w:rsidP="004C386C">
      <w:pPr>
        <w:spacing w:after="120"/>
        <w:ind w:firstLine="709"/>
        <w:jc w:val="both"/>
        <w:rPr>
          <w:lang w:val="el-GR"/>
        </w:rPr>
      </w:pPr>
    </w:p>
    <w:p w:rsidR="002D03AC" w:rsidRPr="003A21D7" w:rsidRDefault="009655E3" w:rsidP="003A21D7">
      <w:pPr>
        <w:numPr>
          <w:ilvl w:val="0"/>
          <w:numId w:val="10"/>
        </w:numPr>
        <w:ind w:left="363"/>
        <w:jc w:val="both"/>
        <w:rPr>
          <w:b/>
          <w:sz w:val="28"/>
          <w:szCs w:val="28"/>
          <w:u w:val="single"/>
          <w:lang w:val="el-GR"/>
        </w:rPr>
      </w:pPr>
      <w:r w:rsidRPr="003A21D7">
        <w:rPr>
          <w:b/>
          <w:sz w:val="28"/>
          <w:szCs w:val="28"/>
          <w:u w:val="single"/>
          <w:lang w:val="el-GR"/>
        </w:rPr>
        <w:t xml:space="preserve">Πίνακας </w:t>
      </w:r>
      <w:r w:rsidR="00460102" w:rsidRPr="003A21D7">
        <w:rPr>
          <w:b/>
          <w:sz w:val="28"/>
          <w:szCs w:val="28"/>
          <w:u w:val="single"/>
          <w:lang w:val="el-GR"/>
        </w:rPr>
        <w:t>Αυτόματη</w:t>
      </w:r>
      <w:r w:rsidRPr="003A21D7">
        <w:rPr>
          <w:b/>
          <w:sz w:val="28"/>
          <w:szCs w:val="28"/>
          <w:u w:val="single"/>
          <w:lang w:val="el-GR"/>
        </w:rPr>
        <w:t>ς</w:t>
      </w:r>
      <w:r w:rsidR="00460102" w:rsidRPr="003A21D7">
        <w:rPr>
          <w:b/>
          <w:sz w:val="28"/>
          <w:szCs w:val="28"/>
          <w:u w:val="single"/>
          <w:lang w:val="el-GR"/>
        </w:rPr>
        <w:t xml:space="preserve"> Μονάδα</w:t>
      </w:r>
      <w:r w:rsidRPr="003A21D7">
        <w:rPr>
          <w:b/>
          <w:sz w:val="28"/>
          <w:szCs w:val="28"/>
          <w:u w:val="single"/>
          <w:lang w:val="el-GR"/>
        </w:rPr>
        <w:t>ς</w:t>
      </w:r>
      <w:r w:rsidR="00460102" w:rsidRPr="003A21D7">
        <w:rPr>
          <w:b/>
          <w:sz w:val="28"/>
          <w:szCs w:val="28"/>
          <w:u w:val="single"/>
          <w:lang w:val="el-GR"/>
        </w:rPr>
        <w:t xml:space="preserve"> </w:t>
      </w:r>
      <w:r w:rsidR="008D01BF" w:rsidRPr="003A21D7">
        <w:rPr>
          <w:b/>
          <w:sz w:val="28"/>
          <w:szCs w:val="28"/>
          <w:u w:val="single"/>
          <w:lang w:val="el-GR"/>
        </w:rPr>
        <w:t xml:space="preserve">Ελέγχου - </w:t>
      </w:r>
      <w:r w:rsidR="00460102" w:rsidRPr="003A21D7">
        <w:rPr>
          <w:b/>
          <w:sz w:val="28"/>
          <w:szCs w:val="28"/>
          <w:u w:val="single"/>
          <w:lang w:val="el-GR"/>
        </w:rPr>
        <w:t>Παρακολούθησης</w:t>
      </w:r>
    </w:p>
    <w:p w:rsidR="002D03AC" w:rsidRDefault="002D03AC" w:rsidP="008D01BF">
      <w:pPr>
        <w:ind w:firstLine="709"/>
        <w:jc w:val="both"/>
        <w:rPr>
          <w:b/>
          <w:lang w:val="el-GR"/>
        </w:rPr>
      </w:pPr>
    </w:p>
    <w:p w:rsidR="008D01BF" w:rsidRPr="00F16373" w:rsidRDefault="008D01BF" w:rsidP="008D01BF">
      <w:pPr>
        <w:jc w:val="both"/>
        <w:rPr>
          <w:b/>
          <w:lang w:val="el-GR"/>
        </w:rPr>
      </w:pPr>
    </w:p>
    <w:p w:rsidR="00CE1E23" w:rsidRDefault="00F16373" w:rsidP="003D389D">
      <w:pPr>
        <w:numPr>
          <w:ilvl w:val="0"/>
          <w:numId w:val="9"/>
        </w:numPr>
        <w:spacing w:after="120"/>
        <w:ind w:left="357"/>
        <w:jc w:val="both"/>
        <w:rPr>
          <w:lang w:val="el-GR"/>
        </w:rPr>
      </w:pPr>
      <w:r>
        <w:rPr>
          <w:lang w:val="el-GR"/>
        </w:rPr>
        <w:t>Αυτόματη ή χειροκίνητη λειτουργία των συμπιεστών.</w:t>
      </w:r>
    </w:p>
    <w:p w:rsidR="002158D9" w:rsidRDefault="002158D9" w:rsidP="003D389D">
      <w:pPr>
        <w:numPr>
          <w:ilvl w:val="0"/>
          <w:numId w:val="9"/>
        </w:numPr>
        <w:spacing w:after="120"/>
        <w:ind w:left="357"/>
        <w:jc w:val="both"/>
        <w:rPr>
          <w:lang w:val="el-GR"/>
        </w:rPr>
      </w:pPr>
      <w:r>
        <w:rPr>
          <w:lang w:val="el-GR"/>
        </w:rPr>
        <w:t>Αυτόματη κυκλική αλληλοδιαδοχή της λειτουργίας των συμπιεστών με κριτήριο την ισορροπία χρόνου</w:t>
      </w:r>
      <w:r w:rsidRPr="002158D9">
        <w:rPr>
          <w:lang w:val="el-GR"/>
        </w:rPr>
        <w:t xml:space="preserve"> </w:t>
      </w:r>
      <w:r>
        <w:rPr>
          <w:lang w:val="el-GR"/>
        </w:rPr>
        <w:t>λειτουργίας.</w:t>
      </w:r>
    </w:p>
    <w:p w:rsidR="002158D9" w:rsidRPr="002158D9" w:rsidRDefault="002158D9" w:rsidP="003D389D">
      <w:pPr>
        <w:numPr>
          <w:ilvl w:val="0"/>
          <w:numId w:val="9"/>
        </w:numPr>
        <w:spacing w:after="120"/>
        <w:ind w:left="357"/>
        <w:jc w:val="both"/>
        <w:rPr>
          <w:lang w:val="el-GR"/>
        </w:rPr>
      </w:pPr>
      <w:r>
        <w:rPr>
          <w:lang w:val="el-GR"/>
        </w:rPr>
        <w:t xml:space="preserve">Ένδειξη της τιμής της πίεσης της εγκατάστασης σε </w:t>
      </w:r>
      <w:r>
        <w:rPr>
          <w:lang w:val="en-US"/>
        </w:rPr>
        <w:t>bar</w:t>
      </w:r>
      <w:r w:rsidRPr="002158D9">
        <w:rPr>
          <w:lang w:val="el-GR"/>
        </w:rPr>
        <w:t xml:space="preserve"> </w:t>
      </w:r>
      <w:r>
        <w:rPr>
          <w:lang w:val="el-GR"/>
        </w:rPr>
        <w:t>και της κατάστασης λειτουργίας των συμπιεστών (</w:t>
      </w:r>
      <w:r>
        <w:rPr>
          <w:lang w:val="en-US"/>
        </w:rPr>
        <w:t>ON</w:t>
      </w:r>
      <w:r w:rsidRPr="002158D9">
        <w:rPr>
          <w:lang w:val="el-GR"/>
        </w:rPr>
        <w:t>-</w:t>
      </w:r>
      <w:r>
        <w:rPr>
          <w:lang w:val="en-US"/>
        </w:rPr>
        <w:t>OFF</w:t>
      </w:r>
      <w:r w:rsidRPr="002158D9">
        <w:rPr>
          <w:lang w:val="el-GR"/>
        </w:rPr>
        <w:t>)</w:t>
      </w:r>
      <w:r>
        <w:rPr>
          <w:lang w:val="el-GR"/>
        </w:rPr>
        <w:t>.</w:t>
      </w:r>
    </w:p>
    <w:p w:rsidR="003C3357" w:rsidRDefault="002158D9" w:rsidP="003D389D">
      <w:pPr>
        <w:numPr>
          <w:ilvl w:val="0"/>
          <w:numId w:val="9"/>
        </w:numPr>
        <w:spacing w:after="120"/>
        <w:ind w:left="357"/>
        <w:jc w:val="both"/>
        <w:rPr>
          <w:lang w:val="el-GR"/>
        </w:rPr>
      </w:pPr>
      <w:r>
        <w:rPr>
          <w:lang w:val="el-GR"/>
        </w:rPr>
        <w:t>Ένδειξη του χρόνου λειτουργίας και του αριθμού εκκιν</w:t>
      </w:r>
      <w:r w:rsidR="003C3357">
        <w:rPr>
          <w:lang w:val="el-GR"/>
        </w:rPr>
        <w:t>ήσεων ανά ώρα κάθε συμπιεστή.</w:t>
      </w:r>
    </w:p>
    <w:p w:rsidR="003C3357" w:rsidRDefault="003C3357" w:rsidP="003D389D">
      <w:pPr>
        <w:numPr>
          <w:ilvl w:val="0"/>
          <w:numId w:val="9"/>
        </w:numPr>
        <w:spacing w:after="120"/>
        <w:ind w:left="357"/>
        <w:jc w:val="both"/>
        <w:rPr>
          <w:lang w:val="el-GR"/>
        </w:rPr>
      </w:pPr>
      <w:r>
        <w:rPr>
          <w:lang w:val="el-GR"/>
        </w:rPr>
        <w:t>Ένδειξη της θερμοκρασίας χώρου.</w:t>
      </w:r>
    </w:p>
    <w:p w:rsidR="003C3357" w:rsidRDefault="003C3357" w:rsidP="003D389D">
      <w:pPr>
        <w:numPr>
          <w:ilvl w:val="0"/>
          <w:numId w:val="9"/>
        </w:numPr>
        <w:spacing w:after="120"/>
        <w:ind w:left="357"/>
        <w:jc w:val="both"/>
        <w:rPr>
          <w:lang w:val="el-GR"/>
        </w:rPr>
      </w:pPr>
      <w:r>
        <w:rPr>
          <w:lang w:val="el-GR"/>
        </w:rPr>
        <w:t>Ενδείξεις με συναργεμό για την προληπτική συντήρηση των συμπιεστών (αντικατάσταση λαδιών, αντικατάσταση φυσιγγίων κλπ).</w:t>
      </w:r>
    </w:p>
    <w:p w:rsidR="003C3357" w:rsidRDefault="003C3357" w:rsidP="003D389D">
      <w:pPr>
        <w:numPr>
          <w:ilvl w:val="0"/>
          <w:numId w:val="9"/>
        </w:numPr>
        <w:spacing w:after="120"/>
        <w:ind w:left="357"/>
        <w:jc w:val="both"/>
        <w:rPr>
          <w:lang w:val="el-GR"/>
        </w:rPr>
      </w:pPr>
      <w:r>
        <w:rPr>
          <w:lang w:val="el-GR"/>
        </w:rPr>
        <w:t>Ενδείξεις βλάβης των συμπιεστών.</w:t>
      </w:r>
    </w:p>
    <w:p w:rsidR="003C3357" w:rsidRPr="003C3357" w:rsidRDefault="003C3357" w:rsidP="003D389D">
      <w:pPr>
        <w:numPr>
          <w:ilvl w:val="0"/>
          <w:numId w:val="9"/>
        </w:numPr>
        <w:spacing w:after="120"/>
        <w:ind w:left="357"/>
        <w:jc w:val="both"/>
        <w:rPr>
          <w:lang w:val="el-GR"/>
        </w:rPr>
      </w:pPr>
      <w:r>
        <w:rPr>
          <w:lang w:val="el-GR"/>
        </w:rPr>
        <w:t xml:space="preserve">Φωτεινοηχητικός συναργεμός κατωτέρου ορίου πίεσης (5,6 </w:t>
      </w:r>
      <w:r>
        <w:rPr>
          <w:lang w:val="en-US"/>
        </w:rPr>
        <w:t>bar</w:t>
      </w:r>
      <w:r w:rsidRPr="003C3357">
        <w:rPr>
          <w:lang w:val="el-GR"/>
        </w:rPr>
        <w:t>).</w:t>
      </w:r>
    </w:p>
    <w:p w:rsidR="008D01BF" w:rsidRDefault="003C3357" w:rsidP="003D389D">
      <w:pPr>
        <w:numPr>
          <w:ilvl w:val="0"/>
          <w:numId w:val="9"/>
        </w:numPr>
        <w:spacing w:after="120"/>
        <w:ind w:left="357"/>
        <w:jc w:val="both"/>
        <w:rPr>
          <w:lang w:val="el-GR"/>
        </w:rPr>
      </w:pPr>
      <w:r w:rsidRPr="008D01BF">
        <w:rPr>
          <w:lang w:val="el-GR"/>
        </w:rPr>
        <w:t>Φωτεινοηχητικός συναργεμός ανωτέρου ορίου πίεσης (</w:t>
      </w:r>
      <w:r w:rsidR="008D01BF" w:rsidRPr="008D01BF">
        <w:rPr>
          <w:lang w:val="el-GR"/>
        </w:rPr>
        <w:t>9,6</w:t>
      </w:r>
      <w:r w:rsidRPr="008D01BF">
        <w:rPr>
          <w:lang w:val="el-GR"/>
        </w:rPr>
        <w:t xml:space="preserve"> </w:t>
      </w:r>
      <w:r w:rsidRPr="008D01BF">
        <w:rPr>
          <w:lang w:val="en-US"/>
        </w:rPr>
        <w:t>bar</w:t>
      </w:r>
      <w:r w:rsidRPr="008D01BF">
        <w:rPr>
          <w:lang w:val="el-GR"/>
        </w:rPr>
        <w:t>).</w:t>
      </w:r>
    </w:p>
    <w:p w:rsidR="00310AA2" w:rsidRDefault="008D01BF" w:rsidP="003D389D">
      <w:pPr>
        <w:numPr>
          <w:ilvl w:val="0"/>
          <w:numId w:val="9"/>
        </w:numPr>
        <w:spacing w:after="120"/>
        <w:ind w:left="357"/>
        <w:jc w:val="both"/>
        <w:rPr>
          <w:lang w:val="el-GR"/>
        </w:rPr>
      </w:pPr>
      <w:r w:rsidRPr="008D01BF">
        <w:rPr>
          <w:lang w:val="el-GR"/>
        </w:rPr>
        <w:t xml:space="preserve">Φωτεινοηχητικός συναργεμός </w:t>
      </w:r>
      <w:r>
        <w:rPr>
          <w:lang w:val="el-GR"/>
        </w:rPr>
        <w:t>βλάβης αισθητηρίου πίεσης</w:t>
      </w:r>
      <w:r w:rsidRPr="008D01BF">
        <w:rPr>
          <w:lang w:val="el-GR"/>
        </w:rPr>
        <w:t>.</w:t>
      </w:r>
      <w:r w:rsidR="003C3357" w:rsidRPr="008D01BF">
        <w:rPr>
          <w:lang w:val="el-GR"/>
        </w:rPr>
        <w:t xml:space="preserve"> </w:t>
      </w:r>
    </w:p>
    <w:p w:rsidR="00310AA2" w:rsidRDefault="00310AA2" w:rsidP="003D389D">
      <w:pPr>
        <w:numPr>
          <w:ilvl w:val="0"/>
          <w:numId w:val="9"/>
        </w:numPr>
        <w:spacing w:after="120"/>
        <w:ind w:left="357"/>
        <w:jc w:val="both"/>
        <w:rPr>
          <w:lang w:val="el-GR"/>
        </w:rPr>
      </w:pPr>
      <w:r>
        <w:rPr>
          <w:lang w:val="el-GR"/>
        </w:rPr>
        <w:t xml:space="preserve">Δυνατότητα σύνδεσης σε δίκτυο </w:t>
      </w:r>
      <w:r>
        <w:rPr>
          <w:lang w:val="en-US"/>
        </w:rPr>
        <w:t>ethernet</w:t>
      </w:r>
      <w:r w:rsidRPr="00310AA2">
        <w:rPr>
          <w:lang w:val="el-GR"/>
        </w:rPr>
        <w:t xml:space="preserve"> </w:t>
      </w:r>
      <w:r>
        <w:rPr>
          <w:lang w:val="el-GR"/>
        </w:rPr>
        <w:t>για απομακρυσμένη παρακολούθηση – έλεγχο παραμέτρων λειτουργίας των συμπιεστών</w:t>
      </w:r>
      <w:r w:rsidRPr="00310AA2">
        <w:rPr>
          <w:lang w:val="el-GR"/>
        </w:rPr>
        <w:t xml:space="preserve"> (</w:t>
      </w:r>
      <w:r>
        <w:rPr>
          <w:lang w:val="en-US"/>
        </w:rPr>
        <w:t>TCP</w:t>
      </w:r>
      <w:r w:rsidRPr="00310AA2">
        <w:rPr>
          <w:lang w:val="el-GR"/>
        </w:rPr>
        <w:t>/</w:t>
      </w:r>
      <w:r>
        <w:rPr>
          <w:lang w:val="en-US"/>
        </w:rPr>
        <w:t>IP</w:t>
      </w:r>
      <w:r w:rsidRPr="00310AA2">
        <w:rPr>
          <w:lang w:val="el-GR"/>
        </w:rPr>
        <w:t xml:space="preserve"> </w:t>
      </w:r>
      <w:r>
        <w:rPr>
          <w:lang w:val="en-US"/>
        </w:rPr>
        <w:t>protocol</w:t>
      </w:r>
      <w:r w:rsidRPr="00310AA2">
        <w:rPr>
          <w:lang w:val="el-GR"/>
        </w:rPr>
        <w:t>)</w:t>
      </w:r>
      <w:r>
        <w:rPr>
          <w:lang w:val="el-GR"/>
        </w:rPr>
        <w:t>.</w:t>
      </w:r>
    </w:p>
    <w:p w:rsidR="00F50461" w:rsidRDefault="00310AA2" w:rsidP="003D389D">
      <w:pPr>
        <w:numPr>
          <w:ilvl w:val="0"/>
          <w:numId w:val="9"/>
        </w:numPr>
        <w:spacing w:after="120"/>
        <w:ind w:left="357"/>
        <w:jc w:val="both"/>
        <w:rPr>
          <w:lang w:val="el-GR"/>
        </w:rPr>
      </w:pPr>
      <w:r>
        <w:rPr>
          <w:lang w:val="el-GR"/>
        </w:rPr>
        <w:t xml:space="preserve">Δυνατότητα σύνδεσης σε </w:t>
      </w:r>
      <w:r>
        <w:rPr>
          <w:lang w:val="en-US"/>
        </w:rPr>
        <w:t>BMS</w:t>
      </w:r>
      <w:r>
        <w:rPr>
          <w:lang w:val="el-GR"/>
        </w:rPr>
        <w:t xml:space="preserve"> σύστημα (</w:t>
      </w:r>
      <w:r>
        <w:rPr>
          <w:lang w:val="en-US"/>
        </w:rPr>
        <w:t>Modbus</w:t>
      </w:r>
      <w:r w:rsidRPr="00310AA2">
        <w:rPr>
          <w:lang w:val="el-GR"/>
        </w:rPr>
        <w:t xml:space="preserve"> </w:t>
      </w:r>
      <w:r>
        <w:rPr>
          <w:lang w:val="en-US"/>
        </w:rPr>
        <w:t>over</w:t>
      </w:r>
      <w:r w:rsidRPr="00310AA2">
        <w:rPr>
          <w:lang w:val="el-GR"/>
        </w:rPr>
        <w:t xml:space="preserve"> </w:t>
      </w:r>
      <w:r>
        <w:rPr>
          <w:lang w:val="en-US"/>
        </w:rPr>
        <w:t>ethernet</w:t>
      </w:r>
      <w:r w:rsidRPr="00310AA2">
        <w:rPr>
          <w:lang w:val="el-GR"/>
        </w:rPr>
        <w:t xml:space="preserve"> ).</w:t>
      </w:r>
    </w:p>
    <w:p w:rsidR="00AC7968" w:rsidRDefault="00F50461" w:rsidP="003D389D">
      <w:pPr>
        <w:numPr>
          <w:ilvl w:val="0"/>
          <w:numId w:val="9"/>
        </w:numPr>
        <w:spacing w:after="120"/>
        <w:ind w:left="357"/>
        <w:jc w:val="both"/>
        <w:rPr>
          <w:lang w:val="el-GR"/>
        </w:rPr>
      </w:pPr>
      <w:r w:rsidRPr="00F50461">
        <w:rPr>
          <w:lang w:val="el-GR"/>
        </w:rPr>
        <w:t xml:space="preserve">Η εγκατάσταση </w:t>
      </w:r>
      <w:r>
        <w:rPr>
          <w:lang w:val="el-GR"/>
        </w:rPr>
        <w:t xml:space="preserve">και επίδειξη </w:t>
      </w:r>
      <w:r w:rsidRPr="00F50461">
        <w:rPr>
          <w:lang w:val="el-GR"/>
        </w:rPr>
        <w:t xml:space="preserve">του Πίνακα Αυτόματης Μονάδας Ελέγχου – Παρακολούθησης θα γίνει από τεχνικό της </w:t>
      </w:r>
      <w:r w:rsidR="002F4EA2" w:rsidRPr="004B6AD6">
        <w:rPr>
          <w:lang w:val="el-GR"/>
        </w:rPr>
        <w:t>αναδόχου</w:t>
      </w:r>
      <w:r w:rsidR="002F4EA2">
        <w:rPr>
          <w:lang w:val="el-GR"/>
        </w:rPr>
        <w:t xml:space="preserve"> </w:t>
      </w:r>
      <w:r w:rsidRPr="00F50461">
        <w:rPr>
          <w:lang w:val="el-GR"/>
        </w:rPr>
        <w:t>εταιρίας.</w:t>
      </w:r>
    </w:p>
    <w:p w:rsidR="00F16373" w:rsidRPr="00F50461" w:rsidRDefault="00AC7968" w:rsidP="003D389D">
      <w:pPr>
        <w:numPr>
          <w:ilvl w:val="0"/>
          <w:numId w:val="9"/>
        </w:numPr>
        <w:spacing w:after="120"/>
        <w:ind w:left="357"/>
        <w:jc w:val="both"/>
        <w:rPr>
          <w:lang w:val="el-GR"/>
        </w:rPr>
      </w:pPr>
      <w:r>
        <w:rPr>
          <w:lang w:val="el-GR"/>
        </w:rPr>
        <w:t xml:space="preserve">Να διαθέτει πιστοποιητικά </w:t>
      </w:r>
      <w:r>
        <w:t>CE</w:t>
      </w:r>
      <w:r w:rsidRPr="00F95501">
        <w:t>.</w:t>
      </w:r>
      <w:r>
        <w:t xml:space="preserve"> </w:t>
      </w:r>
      <w:r w:rsidR="00310AA2" w:rsidRPr="00F50461">
        <w:rPr>
          <w:lang w:val="el-GR"/>
        </w:rPr>
        <w:t xml:space="preserve">   </w:t>
      </w:r>
      <w:r w:rsidR="003C3357" w:rsidRPr="00F50461">
        <w:rPr>
          <w:lang w:val="el-GR"/>
        </w:rPr>
        <w:t xml:space="preserve">  </w:t>
      </w:r>
      <w:r w:rsidR="002158D9" w:rsidRPr="00F50461">
        <w:rPr>
          <w:lang w:val="el-GR"/>
        </w:rPr>
        <w:t xml:space="preserve">   </w:t>
      </w:r>
    </w:p>
    <w:p w:rsidR="00475A2F" w:rsidRDefault="00475A2F" w:rsidP="00F95501">
      <w:pPr>
        <w:ind w:firstLine="709"/>
        <w:jc w:val="both"/>
        <w:rPr>
          <w:lang w:val="el-GR"/>
        </w:rPr>
      </w:pPr>
    </w:p>
    <w:p w:rsidR="00D80F80" w:rsidRPr="003A21D7" w:rsidRDefault="003627A8" w:rsidP="003A21D7">
      <w:pPr>
        <w:numPr>
          <w:ilvl w:val="0"/>
          <w:numId w:val="10"/>
        </w:numPr>
        <w:ind w:left="363"/>
        <w:jc w:val="both"/>
        <w:rPr>
          <w:b/>
          <w:bCs/>
          <w:sz w:val="28"/>
          <w:szCs w:val="28"/>
          <w:u w:val="single"/>
          <w:lang w:val="el-GR"/>
        </w:rPr>
      </w:pPr>
      <w:r w:rsidRPr="003A21D7">
        <w:rPr>
          <w:b/>
          <w:bCs/>
          <w:sz w:val="28"/>
          <w:szCs w:val="28"/>
          <w:u w:val="single"/>
          <w:lang w:val="el-GR"/>
        </w:rPr>
        <w:t>ΓΕΝΙΚΑ</w:t>
      </w:r>
    </w:p>
    <w:p w:rsidR="008D01BF" w:rsidRDefault="008D01BF" w:rsidP="00F95501">
      <w:pPr>
        <w:jc w:val="both"/>
        <w:rPr>
          <w:b/>
          <w:bCs/>
          <w:lang w:val="el-GR"/>
        </w:rPr>
      </w:pPr>
    </w:p>
    <w:p w:rsidR="00310AA2" w:rsidRPr="00AC7968" w:rsidRDefault="00AC7968" w:rsidP="003D389D">
      <w:pPr>
        <w:numPr>
          <w:ilvl w:val="0"/>
          <w:numId w:val="11"/>
        </w:numPr>
        <w:spacing w:after="120"/>
        <w:ind w:left="357"/>
        <w:jc w:val="both"/>
        <w:rPr>
          <w:bCs/>
          <w:sz w:val="26"/>
          <w:szCs w:val="26"/>
          <w:lang w:val="el-GR"/>
        </w:rPr>
      </w:pPr>
      <w:r>
        <w:rPr>
          <w:bCs/>
          <w:sz w:val="26"/>
          <w:szCs w:val="26"/>
          <w:lang w:val="el-GR"/>
        </w:rPr>
        <w:t xml:space="preserve">Όλος ο εξοπλισμός καθώς και τα υλικά που θα χρειαστούν θα είναι καινούργια και αχρησιμοποίητα, κατάλληλα για εγκαταστάσεις ιατρικών αερίων και θα συνοδεύονται από πιστοποιητικά καταλληλότητας </w:t>
      </w:r>
      <w:r>
        <w:rPr>
          <w:bCs/>
          <w:sz w:val="26"/>
          <w:szCs w:val="26"/>
          <w:lang w:val="en-US"/>
        </w:rPr>
        <w:t>CE</w:t>
      </w:r>
      <w:r>
        <w:rPr>
          <w:bCs/>
          <w:sz w:val="26"/>
          <w:szCs w:val="26"/>
          <w:lang w:val="el-GR"/>
        </w:rPr>
        <w:t xml:space="preserve">. </w:t>
      </w:r>
    </w:p>
    <w:p w:rsidR="002F4EA2" w:rsidRPr="003627A8" w:rsidRDefault="002F4EA2" w:rsidP="003D389D">
      <w:pPr>
        <w:numPr>
          <w:ilvl w:val="0"/>
          <w:numId w:val="11"/>
        </w:numPr>
        <w:autoSpaceDE w:val="0"/>
        <w:autoSpaceDN w:val="0"/>
        <w:adjustRightInd w:val="0"/>
        <w:spacing w:after="120"/>
        <w:ind w:left="357"/>
        <w:rPr>
          <w:color w:val="000000"/>
          <w:sz w:val="26"/>
          <w:szCs w:val="26"/>
          <w:lang w:val="el-GR" w:eastAsia="el-GR"/>
        </w:rPr>
      </w:pPr>
      <w:r w:rsidRPr="002F4EA2">
        <w:rPr>
          <w:bCs/>
          <w:color w:val="000000"/>
          <w:sz w:val="26"/>
          <w:szCs w:val="26"/>
          <w:lang w:val="el-GR" w:eastAsia="el-GR"/>
        </w:rPr>
        <w:t xml:space="preserve">Η </w:t>
      </w:r>
      <w:r w:rsidR="003627A8">
        <w:rPr>
          <w:bCs/>
          <w:color w:val="000000"/>
          <w:sz w:val="26"/>
          <w:szCs w:val="26"/>
          <w:lang w:val="el-GR" w:eastAsia="el-GR"/>
        </w:rPr>
        <w:t xml:space="preserve">ανάδοχος </w:t>
      </w:r>
      <w:r w:rsidRPr="002F4EA2">
        <w:rPr>
          <w:bCs/>
          <w:color w:val="000000"/>
          <w:sz w:val="26"/>
          <w:szCs w:val="26"/>
          <w:lang w:val="el-GR" w:eastAsia="el-GR"/>
        </w:rPr>
        <w:t xml:space="preserve">εταιρεία θα πρέπει να φέρει τις ακόλουθες πιστοποιήσεις: </w:t>
      </w:r>
    </w:p>
    <w:p w:rsidR="002F4EA2" w:rsidRPr="002F4EA2" w:rsidRDefault="002F4EA2" w:rsidP="003D389D">
      <w:pPr>
        <w:numPr>
          <w:ilvl w:val="0"/>
          <w:numId w:val="12"/>
        </w:numPr>
        <w:autoSpaceDE w:val="0"/>
        <w:autoSpaceDN w:val="0"/>
        <w:adjustRightInd w:val="0"/>
        <w:spacing w:before="240" w:after="120"/>
        <w:ind w:left="1066"/>
        <w:jc w:val="both"/>
        <w:rPr>
          <w:color w:val="000000"/>
          <w:sz w:val="26"/>
          <w:szCs w:val="26"/>
          <w:lang w:val="el-GR" w:eastAsia="el-GR"/>
        </w:rPr>
      </w:pPr>
      <w:r w:rsidRPr="002F4EA2">
        <w:rPr>
          <w:color w:val="000000"/>
          <w:sz w:val="26"/>
          <w:szCs w:val="26"/>
          <w:lang w:val="el-GR" w:eastAsia="el-GR"/>
        </w:rPr>
        <w:lastRenderedPageBreak/>
        <w:t xml:space="preserve">EN ISO </w:t>
      </w:r>
      <w:r w:rsidRPr="0063406C">
        <w:rPr>
          <w:sz w:val="26"/>
          <w:szCs w:val="26"/>
          <w:lang w:val="el-GR" w:eastAsia="el-GR"/>
        </w:rPr>
        <w:t>9001</w:t>
      </w:r>
      <w:r w:rsidR="00FE2B60" w:rsidRPr="0063406C">
        <w:rPr>
          <w:sz w:val="26"/>
          <w:szCs w:val="26"/>
          <w:lang w:val="el-GR" w:eastAsia="el-GR"/>
        </w:rPr>
        <w:t>:</w:t>
      </w:r>
      <w:r w:rsidRPr="0063406C">
        <w:rPr>
          <w:sz w:val="26"/>
          <w:szCs w:val="26"/>
          <w:lang w:val="el-GR" w:eastAsia="el-GR"/>
        </w:rPr>
        <w:t>2008</w:t>
      </w:r>
      <w:r w:rsidRPr="002F4EA2">
        <w:rPr>
          <w:color w:val="000000"/>
          <w:sz w:val="26"/>
          <w:szCs w:val="26"/>
          <w:lang w:val="el-GR" w:eastAsia="el-GR"/>
        </w:rPr>
        <w:t xml:space="preserve"> για εμπορία, εγκατάσταση και συντήρηση κέντρων παραγωγής πεπιεσμένου αέρα και ιατρικών αερίων </w:t>
      </w:r>
    </w:p>
    <w:p w:rsidR="002F4EA2" w:rsidRPr="00FE2B60" w:rsidRDefault="002F4EA2" w:rsidP="003D389D">
      <w:pPr>
        <w:numPr>
          <w:ilvl w:val="0"/>
          <w:numId w:val="12"/>
        </w:numPr>
        <w:spacing w:after="120"/>
        <w:ind w:left="1066"/>
        <w:jc w:val="both"/>
        <w:rPr>
          <w:b/>
          <w:bCs/>
          <w:lang w:val="el-GR"/>
        </w:rPr>
      </w:pPr>
      <w:r w:rsidRPr="002F4EA2">
        <w:rPr>
          <w:color w:val="000000"/>
          <w:sz w:val="26"/>
          <w:szCs w:val="26"/>
          <w:lang w:val="el-GR" w:eastAsia="el-GR"/>
        </w:rPr>
        <w:t xml:space="preserve">EN ISO </w:t>
      </w:r>
      <w:r w:rsidRPr="0063406C">
        <w:rPr>
          <w:sz w:val="26"/>
          <w:szCs w:val="26"/>
          <w:lang w:val="el-GR" w:eastAsia="el-GR"/>
        </w:rPr>
        <w:t>13485</w:t>
      </w:r>
      <w:r w:rsidR="00FE2B60" w:rsidRPr="0063406C">
        <w:rPr>
          <w:sz w:val="26"/>
          <w:szCs w:val="26"/>
          <w:lang w:val="el-GR" w:eastAsia="el-GR"/>
        </w:rPr>
        <w:t>:</w:t>
      </w:r>
      <w:r w:rsidRPr="0063406C">
        <w:rPr>
          <w:sz w:val="26"/>
          <w:szCs w:val="26"/>
          <w:lang w:val="el-GR" w:eastAsia="el-GR"/>
        </w:rPr>
        <w:t>2003</w:t>
      </w:r>
      <w:r w:rsidRPr="002F4EA2">
        <w:rPr>
          <w:color w:val="000000"/>
          <w:sz w:val="26"/>
          <w:szCs w:val="26"/>
          <w:lang w:val="el-GR" w:eastAsia="el-GR"/>
        </w:rPr>
        <w:t xml:space="preserve"> για εμπορία, εγκατάσταση και συντήρηση κέντρων παραγωγής ιατρικών αερίων</w:t>
      </w:r>
    </w:p>
    <w:p w:rsidR="00FE2B60" w:rsidRPr="00FE2B60" w:rsidRDefault="00FE2B60" w:rsidP="003D389D">
      <w:pPr>
        <w:numPr>
          <w:ilvl w:val="0"/>
          <w:numId w:val="12"/>
        </w:numPr>
        <w:spacing w:after="120"/>
        <w:ind w:left="1066"/>
        <w:jc w:val="both"/>
        <w:rPr>
          <w:b/>
          <w:bCs/>
          <w:lang w:val="el-GR"/>
        </w:rPr>
      </w:pPr>
      <w:r>
        <w:rPr>
          <w:color w:val="000000"/>
          <w:sz w:val="26"/>
          <w:szCs w:val="26"/>
          <w:lang w:val="en-US" w:eastAsia="el-GR"/>
        </w:rPr>
        <w:t>EN</w:t>
      </w:r>
      <w:r w:rsidRPr="00FE2B60">
        <w:rPr>
          <w:color w:val="000000"/>
          <w:sz w:val="26"/>
          <w:szCs w:val="26"/>
          <w:lang w:val="el-GR" w:eastAsia="el-GR"/>
        </w:rPr>
        <w:t xml:space="preserve"> </w:t>
      </w:r>
      <w:r>
        <w:rPr>
          <w:color w:val="000000"/>
          <w:sz w:val="26"/>
          <w:szCs w:val="26"/>
          <w:lang w:val="en-US" w:eastAsia="el-GR"/>
        </w:rPr>
        <w:t>ISO</w:t>
      </w:r>
      <w:r w:rsidRPr="00FE2B60">
        <w:rPr>
          <w:color w:val="000000"/>
          <w:sz w:val="26"/>
          <w:szCs w:val="26"/>
          <w:lang w:val="el-GR" w:eastAsia="el-GR"/>
        </w:rPr>
        <w:t xml:space="preserve"> 14001</w:t>
      </w:r>
      <w:r>
        <w:rPr>
          <w:color w:val="000000"/>
          <w:sz w:val="26"/>
          <w:szCs w:val="26"/>
          <w:lang w:val="el-GR" w:eastAsia="el-GR"/>
        </w:rPr>
        <w:t>για σύστημα διαχείρισης περιβάλλοντος</w:t>
      </w:r>
    </w:p>
    <w:p w:rsidR="00FE2B60" w:rsidRPr="00FE2B60" w:rsidRDefault="00FE2B60" w:rsidP="003D389D">
      <w:pPr>
        <w:numPr>
          <w:ilvl w:val="0"/>
          <w:numId w:val="12"/>
        </w:numPr>
        <w:spacing w:after="120"/>
        <w:ind w:left="1066"/>
        <w:jc w:val="both"/>
        <w:rPr>
          <w:b/>
          <w:bCs/>
          <w:lang w:val="el-GR"/>
        </w:rPr>
      </w:pPr>
      <w:r>
        <w:rPr>
          <w:color w:val="000000"/>
          <w:sz w:val="26"/>
          <w:szCs w:val="26"/>
          <w:lang w:val="el-GR" w:eastAsia="el-GR"/>
        </w:rPr>
        <w:t>Ορθής Πρακτικής Διανομής Ιατροτεχνολογικών Προϊόντων σύμφωνα με την Υπουργική απόφαση ΔΥ8δ/</w:t>
      </w:r>
      <w:r w:rsidRPr="0063406C">
        <w:rPr>
          <w:sz w:val="26"/>
          <w:szCs w:val="26"/>
          <w:lang w:val="el-GR" w:eastAsia="el-GR"/>
        </w:rPr>
        <w:t>1348:2004</w:t>
      </w:r>
    </w:p>
    <w:p w:rsidR="00FE2B60" w:rsidRPr="00FE2B60" w:rsidRDefault="00FE2B60" w:rsidP="003D389D">
      <w:pPr>
        <w:numPr>
          <w:ilvl w:val="0"/>
          <w:numId w:val="12"/>
        </w:numPr>
        <w:spacing w:after="120"/>
        <w:ind w:left="1066"/>
        <w:jc w:val="both"/>
        <w:rPr>
          <w:b/>
          <w:bCs/>
          <w:lang w:val="el-GR"/>
        </w:rPr>
      </w:pPr>
      <w:r>
        <w:rPr>
          <w:color w:val="000000"/>
          <w:sz w:val="26"/>
          <w:szCs w:val="26"/>
          <w:lang w:val="el-GR" w:eastAsia="el-GR"/>
        </w:rPr>
        <w:t xml:space="preserve">Συμμόρφωσης </w:t>
      </w:r>
      <w:r>
        <w:rPr>
          <w:color w:val="000000"/>
          <w:sz w:val="26"/>
          <w:szCs w:val="26"/>
          <w:lang w:val="en-US" w:eastAsia="el-GR"/>
        </w:rPr>
        <w:t>CE</w:t>
      </w:r>
      <w:r>
        <w:rPr>
          <w:color w:val="000000"/>
          <w:sz w:val="26"/>
          <w:szCs w:val="26"/>
          <w:lang w:val="el-GR" w:eastAsia="el-GR"/>
        </w:rPr>
        <w:t xml:space="preserve"> κατηγορίας </w:t>
      </w:r>
      <w:r>
        <w:rPr>
          <w:color w:val="000000"/>
          <w:sz w:val="26"/>
          <w:szCs w:val="26"/>
          <w:lang w:val="en-US" w:eastAsia="el-GR"/>
        </w:rPr>
        <w:t>II</w:t>
      </w:r>
      <w:r>
        <w:rPr>
          <w:color w:val="000000"/>
          <w:sz w:val="26"/>
          <w:szCs w:val="26"/>
          <w:lang w:val="el-GR" w:eastAsia="el-GR"/>
        </w:rPr>
        <w:t xml:space="preserve"> για ιατροτεχνολογικά προϊόντα.</w:t>
      </w:r>
    </w:p>
    <w:p w:rsidR="00FE2B60" w:rsidRPr="003D389D" w:rsidRDefault="003D389D" w:rsidP="003D389D">
      <w:pPr>
        <w:numPr>
          <w:ilvl w:val="0"/>
          <w:numId w:val="11"/>
        </w:numPr>
        <w:spacing w:before="240" w:after="120"/>
        <w:ind w:left="357"/>
        <w:jc w:val="both"/>
        <w:rPr>
          <w:bCs/>
          <w:lang w:val="el-GR"/>
        </w:rPr>
      </w:pPr>
      <w:r>
        <w:rPr>
          <w:bCs/>
          <w:lang w:val="el-GR"/>
        </w:rPr>
        <w:t>Όλες οι εργασίες θα εκτελούνται από εξειδικευμένο προσωπικό της αναδόχου εταιρίας.</w:t>
      </w:r>
    </w:p>
    <w:p w:rsidR="00C30085" w:rsidRDefault="00C30085" w:rsidP="00FE2B60">
      <w:pPr>
        <w:jc w:val="both"/>
        <w:rPr>
          <w:b/>
          <w:bCs/>
          <w:lang w:val="el-GR"/>
        </w:rPr>
      </w:pPr>
    </w:p>
    <w:p w:rsidR="003627A8" w:rsidRDefault="003627A8" w:rsidP="00F95501">
      <w:pPr>
        <w:jc w:val="both"/>
        <w:rPr>
          <w:b/>
          <w:bCs/>
          <w:lang w:val="el-GR"/>
        </w:rPr>
      </w:pPr>
    </w:p>
    <w:p w:rsidR="003627A8" w:rsidRDefault="003627A8" w:rsidP="00F95501">
      <w:pPr>
        <w:jc w:val="both"/>
        <w:rPr>
          <w:b/>
          <w:bCs/>
          <w:lang w:val="en-US"/>
        </w:rPr>
      </w:pPr>
    </w:p>
    <w:p w:rsidR="00DD3A14" w:rsidRDefault="00DD3A14" w:rsidP="00F95501">
      <w:pPr>
        <w:jc w:val="both"/>
        <w:rPr>
          <w:b/>
          <w:bCs/>
          <w:lang w:val="en-US"/>
        </w:rPr>
      </w:pPr>
    </w:p>
    <w:p w:rsidR="00DD3A14" w:rsidRPr="00DD3A14" w:rsidRDefault="00DD3A14" w:rsidP="00F95501">
      <w:pPr>
        <w:jc w:val="both"/>
        <w:rPr>
          <w:b/>
          <w:bCs/>
          <w:lang w:val="en-US"/>
        </w:rPr>
      </w:pPr>
    </w:p>
    <w:p w:rsidR="00155F27" w:rsidRDefault="00155F27" w:rsidP="00F95501">
      <w:pPr>
        <w:jc w:val="both"/>
        <w:rPr>
          <w:b/>
          <w:bCs/>
          <w:lang w:val="el-GR"/>
        </w:rPr>
      </w:pPr>
    </w:p>
    <w:p w:rsidR="00155F27" w:rsidRDefault="00155F27" w:rsidP="00F95501">
      <w:pPr>
        <w:jc w:val="both"/>
        <w:rPr>
          <w:b/>
          <w:bCs/>
          <w:lang w:val="el-GR"/>
        </w:rPr>
      </w:pPr>
    </w:p>
    <w:sectPr w:rsidR="00155F27" w:rsidSect="005176CE">
      <w:pgSz w:w="11906" w:h="16838"/>
      <w:pgMar w:top="1134" w:right="1077" w:bottom="992" w:left="119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Haettenschweiler">
    <w:panose1 w:val="020B0706040902060204"/>
    <w:charset w:val="A1"/>
    <w:family w:val="swiss"/>
    <w:pitch w:val="variable"/>
    <w:sig w:usb0="00000287" w:usb1="00000000" w:usb2="00000000" w:usb3="00000000" w:csb0="0000009F" w:csb1="00000000"/>
  </w:font>
  <w:font w:name="Tahoma">
    <w:panose1 w:val="020B0604030504040204"/>
    <w:charset w:val="A1"/>
    <w:family w:val="swiss"/>
    <w:pitch w:val="variable"/>
    <w:sig w:usb0="61002A87" w:usb1="80000000" w:usb2="00000008" w:usb3="00000000" w:csb0="0001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C1189"/>
    <w:multiLevelType w:val="hybridMultilevel"/>
    <w:tmpl w:val="EA0A02E2"/>
    <w:lvl w:ilvl="0" w:tplc="0408000F">
      <w:start w:val="1"/>
      <w:numFmt w:val="decimal"/>
      <w:lvlText w:val="%1."/>
      <w:lvlJc w:val="left"/>
      <w:pPr>
        <w:ind w:left="-28" w:hanging="360"/>
      </w:pPr>
    </w:lvl>
    <w:lvl w:ilvl="1" w:tplc="04080019" w:tentative="1">
      <w:start w:val="1"/>
      <w:numFmt w:val="lowerLetter"/>
      <w:lvlText w:val="%2."/>
      <w:lvlJc w:val="left"/>
      <w:pPr>
        <w:ind w:left="692" w:hanging="360"/>
      </w:pPr>
    </w:lvl>
    <w:lvl w:ilvl="2" w:tplc="0408001B" w:tentative="1">
      <w:start w:val="1"/>
      <w:numFmt w:val="lowerRoman"/>
      <w:lvlText w:val="%3."/>
      <w:lvlJc w:val="right"/>
      <w:pPr>
        <w:ind w:left="1412" w:hanging="180"/>
      </w:pPr>
    </w:lvl>
    <w:lvl w:ilvl="3" w:tplc="0408000F" w:tentative="1">
      <w:start w:val="1"/>
      <w:numFmt w:val="decimal"/>
      <w:lvlText w:val="%4."/>
      <w:lvlJc w:val="left"/>
      <w:pPr>
        <w:ind w:left="2132" w:hanging="360"/>
      </w:pPr>
    </w:lvl>
    <w:lvl w:ilvl="4" w:tplc="04080019" w:tentative="1">
      <w:start w:val="1"/>
      <w:numFmt w:val="lowerLetter"/>
      <w:lvlText w:val="%5."/>
      <w:lvlJc w:val="left"/>
      <w:pPr>
        <w:ind w:left="2852" w:hanging="360"/>
      </w:pPr>
    </w:lvl>
    <w:lvl w:ilvl="5" w:tplc="0408001B" w:tentative="1">
      <w:start w:val="1"/>
      <w:numFmt w:val="lowerRoman"/>
      <w:lvlText w:val="%6."/>
      <w:lvlJc w:val="right"/>
      <w:pPr>
        <w:ind w:left="3572" w:hanging="180"/>
      </w:pPr>
    </w:lvl>
    <w:lvl w:ilvl="6" w:tplc="0408000F" w:tentative="1">
      <w:start w:val="1"/>
      <w:numFmt w:val="decimal"/>
      <w:lvlText w:val="%7."/>
      <w:lvlJc w:val="left"/>
      <w:pPr>
        <w:ind w:left="4292" w:hanging="360"/>
      </w:pPr>
    </w:lvl>
    <w:lvl w:ilvl="7" w:tplc="04080019" w:tentative="1">
      <w:start w:val="1"/>
      <w:numFmt w:val="lowerLetter"/>
      <w:lvlText w:val="%8."/>
      <w:lvlJc w:val="left"/>
      <w:pPr>
        <w:ind w:left="5012" w:hanging="360"/>
      </w:pPr>
    </w:lvl>
    <w:lvl w:ilvl="8" w:tplc="0408001B" w:tentative="1">
      <w:start w:val="1"/>
      <w:numFmt w:val="lowerRoman"/>
      <w:lvlText w:val="%9."/>
      <w:lvlJc w:val="right"/>
      <w:pPr>
        <w:ind w:left="5732" w:hanging="180"/>
      </w:pPr>
    </w:lvl>
  </w:abstractNum>
  <w:abstractNum w:abstractNumId="1">
    <w:nsid w:val="078C42AD"/>
    <w:multiLevelType w:val="hybridMultilevel"/>
    <w:tmpl w:val="731EAA6A"/>
    <w:lvl w:ilvl="0" w:tplc="0408000B">
      <w:start w:val="1"/>
      <w:numFmt w:val="bullet"/>
      <w:lvlText w:val=""/>
      <w:lvlJc w:val="left"/>
      <w:pPr>
        <w:ind w:left="10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C345252"/>
    <w:multiLevelType w:val="hybridMultilevel"/>
    <w:tmpl w:val="A5C63ECE"/>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9947FE6"/>
    <w:multiLevelType w:val="hybridMultilevel"/>
    <w:tmpl w:val="BB4CE8C2"/>
    <w:lvl w:ilvl="0" w:tplc="0408000B">
      <w:start w:val="1"/>
      <w:numFmt w:val="bullet"/>
      <w:lvlText w:val=""/>
      <w:lvlJc w:val="left"/>
      <w:pPr>
        <w:ind w:left="10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1E136D9C"/>
    <w:multiLevelType w:val="hybridMultilevel"/>
    <w:tmpl w:val="8C726510"/>
    <w:lvl w:ilvl="0" w:tplc="0408000B">
      <w:start w:val="1"/>
      <w:numFmt w:val="bullet"/>
      <w:lvlText w:val=""/>
      <w:lvlJc w:val="left"/>
      <w:pPr>
        <w:ind w:left="10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nsid w:val="231B7B2C"/>
    <w:multiLevelType w:val="hybridMultilevel"/>
    <w:tmpl w:val="564054A8"/>
    <w:lvl w:ilvl="0" w:tplc="0408000B">
      <w:start w:val="1"/>
      <w:numFmt w:val="bullet"/>
      <w:lvlText w:val=""/>
      <w:lvlJc w:val="left"/>
      <w:pPr>
        <w:ind w:left="10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nsid w:val="26524C22"/>
    <w:multiLevelType w:val="hybridMultilevel"/>
    <w:tmpl w:val="85082198"/>
    <w:lvl w:ilvl="0" w:tplc="0408000B">
      <w:start w:val="1"/>
      <w:numFmt w:val="bullet"/>
      <w:lvlText w:val=""/>
      <w:lvlJc w:val="left"/>
      <w:pPr>
        <w:ind w:left="10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7">
    <w:nsid w:val="342B0797"/>
    <w:multiLevelType w:val="hybridMultilevel"/>
    <w:tmpl w:val="09461A84"/>
    <w:lvl w:ilvl="0" w:tplc="0408000F">
      <w:start w:val="1"/>
      <w:numFmt w:val="decimal"/>
      <w:lvlText w:val="%1."/>
      <w:lvlJc w:val="left"/>
      <w:pPr>
        <w:ind w:left="36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8">
    <w:nsid w:val="3CF42A00"/>
    <w:multiLevelType w:val="hybridMultilevel"/>
    <w:tmpl w:val="C31EE7F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4E1F46AE"/>
    <w:multiLevelType w:val="hybridMultilevel"/>
    <w:tmpl w:val="E8326448"/>
    <w:lvl w:ilvl="0" w:tplc="EC6696A0">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532D3864"/>
    <w:multiLevelType w:val="hybridMultilevel"/>
    <w:tmpl w:val="1A28E896"/>
    <w:lvl w:ilvl="0" w:tplc="0408000B">
      <w:start w:val="1"/>
      <w:numFmt w:val="bullet"/>
      <w:lvlText w:val=""/>
      <w:lvlJc w:val="left"/>
      <w:pPr>
        <w:ind w:left="10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1">
    <w:nsid w:val="53D4339B"/>
    <w:multiLevelType w:val="hybridMultilevel"/>
    <w:tmpl w:val="25EC34B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74134F95"/>
    <w:multiLevelType w:val="hybridMultilevel"/>
    <w:tmpl w:val="B2F4D23E"/>
    <w:lvl w:ilvl="0" w:tplc="0408000B">
      <w:start w:val="1"/>
      <w:numFmt w:val="bullet"/>
      <w:lvlText w:val=""/>
      <w:lvlJc w:val="left"/>
      <w:pPr>
        <w:ind w:left="10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3">
    <w:nsid w:val="7FCC0F91"/>
    <w:multiLevelType w:val="hybridMultilevel"/>
    <w:tmpl w:val="DF86A796"/>
    <w:lvl w:ilvl="0" w:tplc="04080001">
      <w:start w:val="1"/>
      <w:numFmt w:val="bullet"/>
      <w:lvlText w:val=""/>
      <w:lvlJc w:val="left"/>
      <w:pPr>
        <w:ind w:left="-28" w:hanging="360"/>
      </w:pPr>
      <w:rPr>
        <w:rFonts w:ascii="Symbol" w:hAnsi="Symbol" w:hint="default"/>
      </w:rPr>
    </w:lvl>
    <w:lvl w:ilvl="1" w:tplc="04080003" w:tentative="1">
      <w:start w:val="1"/>
      <w:numFmt w:val="bullet"/>
      <w:lvlText w:val="o"/>
      <w:lvlJc w:val="left"/>
      <w:pPr>
        <w:ind w:left="692" w:hanging="360"/>
      </w:pPr>
      <w:rPr>
        <w:rFonts w:ascii="Courier New" w:hAnsi="Courier New" w:cs="Courier New" w:hint="default"/>
      </w:rPr>
    </w:lvl>
    <w:lvl w:ilvl="2" w:tplc="04080005" w:tentative="1">
      <w:start w:val="1"/>
      <w:numFmt w:val="bullet"/>
      <w:lvlText w:val=""/>
      <w:lvlJc w:val="left"/>
      <w:pPr>
        <w:ind w:left="1412" w:hanging="360"/>
      </w:pPr>
      <w:rPr>
        <w:rFonts w:ascii="Wingdings" w:hAnsi="Wingdings" w:hint="default"/>
      </w:rPr>
    </w:lvl>
    <w:lvl w:ilvl="3" w:tplc="04080001" w:tentative="1">
      <w:start w:val="1"/>
      <w:numFmt w:val="bullet"/>
      <w:lvlText w:val=""/>
      <w:lvlJc w:val="left"/>
      <w:pPr>
        <w:ind w:left="2132" w:hanging="360"/>
      </w:pPr>
      <w:rPr>
        <w:rFonts w:ascii="Symbol" w:hAnsi="Symbol" w:hint="default"/>
      </w:rPr>
    </w:lvl>
    <w:lvl w:ilvl="4" w:tplc="04080003" w:tentative="1">
      <w:start w:val="1"/>
      <w:numFmt w:val="bullet"/>
      <w:lvlText w:val="o"/>
      <w:lvlJc w:val="left"/>
      <w:pPr>
        <w:ind w:left="2852" w:hanging="360"/>
      </w:pPr>
      <w:rPr>
        <w:rFonts w:ascii="Courier New" w:hAnsi="Courier New" w:cs="Courier New" w:hint="default"/>
      </w:rPr>
    </w:lvl>
    <w:lvl w:ilvl="5" w:tplc="04080005" w:tentative="1">
      <w:start w:val="1"/>
      <w:numFmt w:val="bullet"/>
      <w:lvlText w:val=""/>
      <w:lvlJc w:val="left"/>
      <w:pPr>
        <w:ind w:left="3572" w:hanging="360"/>
      </w:pPr>
      <w:rPr>
        <w:rFonts w:ascii="Wingdings" w:hAnsi="Wingdings" w:hint="default"/>
      </w:rPr>
    </w:lvl>
    <w:lvl w:ilvl="6" w:tplc="04080001" w:tentative="1">
      <w:start w:val="1"/>
      <w:numFmt w:val="bullet"/>
      <w:lvlText w:val=""/>
      <w:lvlJc w:val="left"/>
      <w:pPr>
        <w:ind w:left="4292" w:hanging="360"/>
      </w:pPr>
      <w:rPr>
        <w:rFonts w:ascii="Symbol" w:hAnsi="Symbol" w:hint="default"/>
      </w:rPr>
    </w:lvl>
    <w:lvl w:ilvl="7" w:tplc="04080003" w:tentative="1">
      <w:start w:val="1"/>
      <w:numFmt w:val="bullet"/>
      <w:lvlText w:val="o"/>
      <w:lvlJc w:val="left"/>
      <w:pPr>
        <w:ind w:left="5012" w:hanging="360"/>
      </w:pPr>
      <w:rPr>
        <w:rFonts w:ascii="Courier New" w:hAnsi="Courier New" w:cs="Courier New" w:hint="default"/>
      </w:rPr>
    </w:lvl>
    <w:lvl w:ilvl="8" w:tplc="04080005" w:tentative="1">
      <w:start w:val="1"/>
      <w:numFmt w:val="bullet"/>
      <w:lvlText w:val=""/>
      <w:lvlJc w:val="left"/>
      <w:pPr>
        <w:ind w:left="5732" w:hanging="360"/>
      </w:pPr>
      <w:rPr>
        <w:rFonts w:ascii="Wingdings" w:hAnsi="Wingdings" w:hint="default"/>
      </w:rPr>
    </w:lvl>
  </w:abstractNum>
  <w:num w:numId="1">
    <w:abstractNumId w:val="7"/>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1"/>
  </w:num>
  <w:num w:numId="10">
    <w:abstractNumId w:val="2"/>
  </w:num>
  <w:num w:numId="11">
    <w:abstractNumId w:val="9"/>
  </w:num>
  <w:num w:numId="12">
    <w:abstractNumId w:val="8"/>
  </w:num>
  <w:num w:numId="13">
    <w:abstractNumId w:val="1"/>
  </w:num>
  <w:num w:numId="14">
    <w:abstractNumId w:val="0"/>
  </w:num>
  <w:num w:numId="15">
    <w:abstractNumId w:val="1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noPunctuationKerning/>
  <w:characterSpacingControl w:val="doNotCompress"/>
  <w:compat/>
  <w:rsids>
    <w:rsidRoot w:val="008C1D20"/>
    <w:rsid w:val="00003C98"/>
    <w:rsid w:val="0001244E"/>
    <w:rsid w:val="00014B86"/>
    <w:rsid w:val="00014EF1"/>
    <w:rsid w:val="00022FB3"/>
    <w:rsid w:val="00025C07"/>
    <w:rsid w:val="00027FC1"/>
    <w:rsid w:val="000309FC"/>
    <w:rsid w:val="00032392"/>
    <w:rsid w:val="00037158"/>
    <w:rsid w:val="0004144F"/>
    <w:rsid w:val="0005088C"/>
    <w:rsid w:val="00053236"/>
    <w:rsid w:val="00055B5F"/>
    <w:rsid w:val="00061715"/>
    <w:rsid w:val="000757F8"/>
    <w:rsid w:val="000827F3"/>
    <w:rsid w:val="00085D21"/>
    <w:rsid w:val="00085FD9"/>
    <w:rsid w:val="00095957"/>
    <w:rsid w:val="000A3AC2"/>
    <w:rsid w:val="000B013F"/>
    <w:rsid w:val="000B04A3"/>
    <w:rsid w:val="000B1CB0"/>
    <w:rsid w:val="000B2374"/>
    <w:rsid w:val="000C62F0"/>
    <w:rsid w:val="000E418E"/>
    <w:rsid w:val="000E708F"/>
    <w:rsid w:val="000F1E83"/>
    <w:rsid w:val="00101FDA"/>
    <w:rsid w:val="0011100C"/>
    <w:rsid w:val="00124FFF"/>
    <w:rsid w:val="00126B9E"/>
    <w:rsid w:val="00130762"/>
    <w:rsid w:val="001349A4"/>
    <w:rsid w:val="001466B4"/>
    <w:rsid w:val="00155F27"/>
    <w:rsid w:val="00162185"/>
    <w:rsid w:val="00165159"/>
    <w:rsid w:val="001678D8"/>
    <w:rsid w:val="001710AC"/>
    <w:rsid w:val="00183FDF"/>
    <w:rsid w:val="0018567A"/>
    <w:rsid w:val="0019281F"/>
    <w:rsid w:val="001938DB"/>
    <w:rsid w:val="00195B6F"/>
    <w:rsid w:val="001A4A2F"/>
    <w:rsid w:val="001B634B"/>
    <w:rsid w:val="001C76CA"/>
    <w:rsid w:val="001D3696"/>
    <w:rsid w:val="001D6B36"/>
    <w:rsid w:val="001E46BD"/>
    <w:rsid w:val="001E4F2E"/>
    <w:rsid w:val="001E50B7"/>
    <w:rsid w:val="001F2688"/>
    <w:rsid w:val="001F4481"/>
    <w:rsid w:val="002013D8"/>
    <w:rsid w:val="00202374"/>
    <w:rsid w:val="00202E7A"/>
    <w:rsid w:val="00205BEF"/>
    <w:rsid w:val="00211D61"/>
    <w:rsid w:val="0021376C"/>
    <w:rsid w:val="002158D9"/>
    <w:rsid w:val="0022085A"/>
    <w:rsid w:val="00227C5A"/>
    <w:rsid w:val="002311DC"/>
    <w:rsid w:val="00231345"/>
    <w:rsid w:val="0023180E"/>
    <w:rsid w:val="0023321C"/>
    <w:rsid w:val="00242249"/>
    <w:rsid w:val="00250628"/>
    <w:rsid w:val="0025215E"/>
    <w:rsid w:val="002522E6"/>
    <w:rsid w:val="00255C51"/>
    <w:rsid w:val="00265AC2"/>
    <w:rsid w:val="002713D2"/>
    <w:rsid w:val="00275304"/>
    <w:rsid w:val="00277EC0"/>
    <w:rsid w:val="002858C4"/>
    <w:rsid w:val="00286BE7"/>
    <w:rsid w:val="002A0CDB"/>
    <w:rsid w:val="002A1056"/>
    <w:rsid w:val="002C2F4F"/>
    <w:rsid w:val="002C3AB4"/>
    <w:rsid w:val="002C7AFE"/>
    <w:rsid w:val="002D03AC"/>
    <w:rsid w:val="002D3262"/>
    <w:rsid w:val="002D362A"/>
    <w:rsid w:val="002D43D5"/>
    <w:rsid w:val="002E0687"/>
    <w:rsid w:val="002E2F44"/>
    <w:rsid w:val="002F37BB"/>
    <w:rsid w:val="002F4EA2"/>
    <w:rsid w:val="002F6A37"/>
    <w:rsid w:val="00310AA2"/>
    <w:rsid w:val="0031206E"/>
    <w:rsid w:val="00313A8F"/>
    <w:rsid w:val="00313E36"/>
    <w:rsid w:val="00317DEC"/>
    <w:rsid w:val="003276B5"/>
    <w:rsid w:val="00331760"/>
    <w:rsid w:val="00336F01"/>
    <w:rsid w:val="0034443A"/>
    <w:rsid w:val="00351841"/>
    <w:rsid w:val="003627A8"/>
    <w:rsid w:val="0036464B"/>
    <w:rsid w:val="00375474"/>
    <w:rsid w:val="00384565"/>
    <w:rsid w:val="00390BA7"/>
    <w:rsid w:val="00392CF2"/>
    <w:rsid w:val="00393EC6"/>
    <w:rsid w:val="0039572B"/>
    <w:rsid w:val="003A21D7"/>
    <w:rsid w:val="003A5871"/>
    <w:rsid w:val="003A646F"/>
    <w:rsid w:val="003B10E5"/>
    <w:rsid w:val="003B140D"/>
    <w:rsid w:val="003C3357"/>
    <w:rsid w:val="003C4921"/>
    <w:rsid w:val="003C50DC"/>
    <w:rsid w:val="003C6F9F"/>
    <w:rsid w:val="003D0B99"/>
    <w:rsid w:val="003D1408"/>
    <w:rsid w:val="003D2066"/>
    <w:rsid w:val="003D389D"/>
    <w:rsid w:val="003E1C42"/>
    <w:rsid w:val="003E2365"/>
    <w:rsid w:val="003E4858"/>
    <w:rsid w:val="003E5C38"/>
    <w:rsid w:val="0040204B"/>
    <w:rsid w:val="00417241"/>
    <w:rsid w:val="004217E8"/>
    <w:rsid w:val="004263A5"/>
    <w:rsid w:val="004341CD"/>
    <w:rsid w:val="00434AFD"/>
    <w:rsid w:val="00434BEB"/>
    <w:rsid w:val="0044153A"/>
    <w:rsid w:val="0044175A"/>
    <w:rsid w:val="004418BD"/>
    <w:rsid w:val="00441BFC"/>
    <w:rsid w:val="00445F22"/>
    <w:rsid w:val="0045396B"/>
    <w:rsid w:val="00460102"/>
    <w:rsid w:val="004666E2"/>
    <w:rsid w:val="0046724F"/>
    <w:rsid w:val="0047018F"/>
    <w:rsid w:val="004717D0"/>
    <w:rsid w:val="00474010"/>
    <w:rsid w:val="00475A2F"/>
    <w:rsid w:val="0048006E"/>
    <w:rsid w:val="00482B00"/>
    <w:rsid w:val="0048496F"/>
    <w:rsid w:val="004871EF"/>
    <w:rsid w:val="0049755D"/>
    <w:rsid w:val="004B12CE"/>
    <w:rsid w:val="004B2B8A"/>
    <w:rsid w:val="004B6AD6"/>
    <w:rsid w:val="004C386C"/>
    <w:rsid w:val="004C3CB8"/>
    <w:rsid w:val="004C5D25"/>
    <w:rsid w:val="004C7DBA"/>
    <w:rsid w:val="004D514A"/>
    <w:rsid w:val="004D5F51"/>
    <w:rsid w:val="004D648B"/>
    <w:rsid w:val="004E010A"/>
    <w:rsid w:val="004E1171"/>
    <w:rsid w:val="004F2DA8"/>
    <w:rsid w:val="004F43FD"/>
    <w:rsid w:val="004F5B00"/>
    <w:rsid w:val="004F7C5B"/>
    <w:rsid w:val="0050125A"/>
    <w:rsid w:val="00502401"/>
    <w:rsid w:val="005028F6"/>
    <w:rsid w:val="005075F4"/>
    <w:rsid w:val="005108A2"/>
    <w:rsid w:val="00516B00"/>
    <w:rsid w:val="005176CE"/>
    <w:rsid w:val="005200A7"/>
    <w:rsid w:val="00525C10"/>
    <w:rsid w:val="0053257A"/>
    <w:rsid w:val="00532D0D"/>
    <w:rsid w:val="0053732D"/>
    <w:rsid w:val="0054318A"/>
    <w:rsid w:val="0055425B"/>
    <w:rsid w:val="005625A0"/>
    <w:rsid w:val="00565560"/>
    <w:rsid w:val="00567481"/>
    <w:rsid w:val="00570156"/>
    <w:rsid w:val="00570954"/>
    <w:rsid w:val="00570E23"/>
    <w:rsid w:val="00572674"/>
    <w:rsid w:val="005737D1"/>
    <w:rsid w:val="00573DF5"/>
    <w:rsid w:val="005822EC"/>
    <w:rsid w:val="005906F2"/>
    <w:rsid w:val="0059179F"/>
    <w:rsid w:val="00592B47"/>
    <w:rsid w:val="00597FED"/>
    <w:rsid w:val="005A094C"/>
    <w:rsid w:val="005A4078"/>
    <w:rsid w:val="005A41F7"/>
    <w:rsid w:val="005A6E0A"/>
    <w:rsid w:val="005A7AA2"/>
    <w:rsid w:val="005B579E"/>
    <w:rsid w:val="005D319D"/>
    <w:rsid w:val="005D33F5"/>
    <w:rsid w:val="005D5A0B"/>
    <w:rsid w:val="005E0DF6"/>
    <w:rsid w:val="005E1B4B"/>
    <w:rsid w:val="005E7066"/>
    <w:rsid w:val="005F61B6"/>
    <w:rsid w:val="005F7BFE"/>
    <w:rsid w:val="00603C2B"/>
    <w:rsid w:val="006132D9"/>
    <w:rsid w:val="0061688B"/>
    <w:rsid w:val="0062667F"/>
    <w:rsid w:val="00627A84"/>
    <w:rsid w:val="006304E2"/>
    <w:rsid w:val="006305F9"/>
    <w:rsid w:val="0063406C"/>
    <w:rsid w:val="0063479E"/>
    <w:rsid w:val="00636AAD"/>
    <w:rsid w:val="00645367"/>
    <w:rsid w:val="00650677"/>
    <w:rsid w:val="00652CD5"/>
    <w:rsid w:val="00654F74"/>
    <w:rsid w:val="0065675C"/>
    <w:rsid w:val="00665811"/>
    <w:rsid w:val="00666558"/>
    <w:rsid w:val="00677A55"/>
    <w:rsid w:val="006855E4"/>
    <w:rsid w:val="00691886"/>
    <w:rsid w:val="00693A0F"/>
    <w:rsid w:val="006A264D"/>
    <w:rsid w:val="006A37A9"/>
    <w:rsid w:val="006B074C"/>
    <w:rsid w:val="006B4ADE"/>
    <w:rsid w:val="006D0484"/>
    <w:rsid w:val="006D0652"/>
    <w:rsid w:val="006D2B95"/>
    <w:rsid w:val="006D606C"/>
    <w:rsid w:val="006E4771"/>
    <w:rsid w:val="006F1883"/>
    <w:rsid w:val="0070049A"/>
    <w:rsid w:val="007021C5"/>
    <w:rsid w:val="007046AB"/>
    <w:rsid w:val="00705AC7"/>
    <w:rsid w:val="00705FD1"/>
    <w:rsid w:val="007063E1"/>
    <w:rsid w:val="0071728C"/>
    <w:rsid w:val="00721D3C"/>
    <w:rsid w:val="00725C3F"/>
    <w:rsid w:val="00732A8E"/>
    <w:rsid w:val="007355AD"/>
    <w:rsid w:val="007357AE"/>
    <w:rsid w:val="00735EEE"/>
    <w:rsid w:val="007361B2"/>
    <w:rsid w:val="007363DE"/>
    <w:rsid w:val="00741F43"/>
    <w:rsid w:val="0074588F"/>
    <w:rsid w:val="0075112C"/>
    <w:rsid w:val="00773DD0"/>
    <w:rsid w:val="007775F5"/>
    <w:rsid w:val="00784B96"/>
    <w:rsid w:val="00795BED"/>
    <w:rsid w:val="00796E8D"/>
    <w:rsid w:val="007A0EFC"/>
    <w:rsid w:val="007A4441"/>
    <w:rsid w:val="007A5C74"/>
    <w:rsid w:val="007C0191"/>
    <w:rsid w:val="007C2A41"/>
    <w:rsid w:val="007C5676"/>
    <w:rsid w:val="007C62D6"/>
    <w:rsid w:val="007C6B00"/>
    <w:rsid w:val="007D2091"/>
    <w:rsid w:val="007D2E75"/>
    <w:rsid w:val="007D6406"/>
    <w:rsid w:val="007E686F"/>
    <w:rsid w:val="007E7823"/>
    <w:rsid w:val="007F10B2"/>
    <w:rsid w:val="007F2F48"/>
    <w:rsid w:val="007F335A"/>
    <w:rsid w:val="007F4918"/>
    <w:rsid w:val="00804379"/>
    <w:rsid w:val="00805B1A"/>
    <w:rsid w:val="00806341"/>
    <w:rsid w:val="00815081"/>
    <w:rsid w:val="00816092"/>
    <w:rsid w:val="008211FA"/>
    <w:rsid w:val="0082235F"/>
    <w:rsid w:val="0082649F"/>
    <w:rsid w:val="00831051"/>
    <w:rsid w:val="0083157C"/>
    <w:rsid w:val="00833FBB"/>
    <w:rsid w:val="00835146"/>
    <w:rsid w:val="008401BC"/>
    <w:rsid w:val="008408D5"/>
    <w:rsid w:val="0084391C"/>
    <w:rsid w:val="00846E22"/>
    <w:rsid w:val="00847104"/>
    <w:rsid w:val="00852EDA"/>
    <w:rsid w:val="008563A1"/>
    <w:rsid w:val="00856649"/>
    <w:rsid w:val="008577AF"/>
    <w:rsid w:val="008630F3"/>
    <w:rsid w:val="00865194"/>
    <w:rsid w:val="00865D3D"/>
    <w:rsid w:val="00884A86"/>
    <w:rsid w:val="008854DA"/>
    <w:rsid w:val="0089279D"/>
    <w:rsid w:val="0089726C"/>
    <w:rsid w:val="008A1BB6"/>
    <w:rsid w:val="008A3B89"/>
    <w:rsid w:val="008A6782"/>
    <w:rsid w:val="008B1E68"/>
    <w:rsid w:val="008B68AC"/>
    <w:rsid w:val="008C1D20"/>
    <w:rsid w:val="008D01BF"/>
    <w:rsid w:val="008E5350"/>
    <w:rsid w:val="008F02CA"/>
    <w:rsid w:val="00905946"/>
    <w:rsid w:val="0090618C"/>
    <w:rsid w:val="00914458"/>
    <w:rsid w:val="009152E7"/>
    <w:rsid w:val="0091584C"/>
    <w:rsid w:val="00920AEE"/>
    <w:rsid w:val="00921B7F"/>
    <w:rsid w:val="009277A7"/>
    <w:rsid w:val="00930C13"/>
    <w:rsid w:val="00930D02"/>
    <w:rsid w:val="00931958"/>
    <w:rsid w:val="00931ACB"/>
    <w:rsid w:val="0094037F"/>
    <w:rsid w:val="00942481"/>
    <w:rsid w:val="00950ED0"/>
    <w:rsid w:val="00952586"/>
    <w:rsid w:val="009543AE"/>
    <w:rsid w:val="00956728"/>
    <w:rsid w:val="00957B04"/>
    <w:rsid w:val="009655E3"/>
    <w:rsid w:val="00970FB1"/>
    <w:rsid w:val="00971438"/>
    <w:rsid w:val="00973116"/>
    <w:rsid w:val="00977631"/>
    <w:rsid w:val="00977698"/>
    <w:rsid w:val="00981BED"/>
    <w:rsid w:val="0099184E"/>
    <w:rsid w:val="0099371B"/>
    <w:rsid w:val="00995A99"/>
    <w:rsid w:val="009973AE"/>
    <w:rsid w:val="009A1676"/>
    <w:rsid w:val="009A3A92"/>
    <w:rsid w:val="009A3CC7"/>
    <w:rsid w:val="009B1A4D"/>
    <w:rsid w:val="009B2999"/>
    <w:rsid w:val="009B2AE9"/>
    <w:rsid w:val="009B4114"/>
    <w:rsid w:val="009C00A0"/>
    <w:rsid w:val="009C44EF"/>
    <w:rsid w:val="009C4B96"/>
    <w:rsid w:val="009D2079"/>
    <w:rsid w:val="009D20A0"/>
    <w:rsid w:val="009D5E8E"/>
    <w:rsid w:val="009D7F0C"/>
    <w:rsid w:val="009E1F77"/>
    <w:rsid w:val="009E2274"/>
    <w:rsid w:val="009E4F24"/>
    <w:rsid w:val="009F050D"/>
    <w:rsid w:val="009F75D6"/>
    <w:rsid w:val="00A003D3"/>
    <w:rsid w:val="00A02477"/>
    <w:rsid w:val="00A06159"/>
    <w:rsid w:val="00A06F32"/>
    <w:rsid w:val="00A13833"/>
    <w:rsid w:val="00A14362"/>
    <w:rsid w:val="00A15C27"/>
    <w:rsid w:val="00A162E6"/>
    <w:rsid w:val="00A239A2"/>
    <w:rsid w:val="00A329D4"/>
    <w:rsid w:val="00A3341A"/>
    <w:rsid w:val="00A34C54"/>
    <w:rsid w:val="00A35809"/>
    <w:rsid w:val="00A41D75"/>
    <w:rsid w:val="00A56775"/>
    <w:rsid w:val="00A575CB"/>
    <w:rsid w:val="00A609B4"/>
    <w:rsid w:val="00A73BB2"/>
    <w:rsid w:val="00A75B7F"/>
    <w:rsid w:val="00A7705E"/>
    <w:rsid w:val="00A821CC"/>
    <w:rsid w:val="00A91693"/>
    <w:rsid w:val="00A955F3"/>
    <w:rsid w:val="00A9647A"/>
    <w:rsid w:val="00AA6257"/>
    <w:rsid w:val="00AB1A55"/>
    <w:rsid w:val="00AC1C15"/>
    <w:rsid w:val="00AC1D27"/>
    <w:rsid w:val="00AC5874"/>
    <w:rsid w:val="00AC619C"/>
    <w:rsid w:val="00AC7968"/>
    <w:rsid w:val="00AD027D"/>
    <w:rsid w:val="00AD0A0D"/>
    <w:rsid w:val="00AD1C55"/>
    <w:rsid w:val="00AE047E"/>
    <w:rsid w:val="00AF375F"/>
    <w:rsid w:val="00AF4CD8"/>
    <w:rsid w:val="00B029E2"/>
    <w:rsid w:val="00B0319B"/>
    <w:rsid w:val="00B07C49"/>
    <w:rsid w:val="00B10770"/>
    <w:rsid w:val="00B171D4"/>
    <w:rsid w:val="00B17FD7"/>
    <w:rsid w:val="00B22968"/>
    <w:rsid w:val="00B4271F"/>
    <w:rsid w:val="00B45C1D"/>
    <w:rsid w:val="00B45FB2"/>
    <w:rsid w:val="00B461FA"/>
    <w:rsid w:val="00B47E3D"/>
    <w:rsid w:val="00B54FEF"/>
    <w:rsid w:val="00B63838"/>
    <w:rsid w:val="00B803E0"/>
    <w:rsid w:val="00B81546"/>
    <w:rsid w:val="00B91FFF"/>
    <w:rsid w:val="00BA17CE"/>
    <w:rsid w:val="00BA2318"/>
    <w:rsid w:val="00BA4C45"/>
    <w:rsid w:val="00BB31A8"/>
    <w:rsid w:val="00BB6472"/>
    <w:rsid w:val="00BD1804"/>
    <w:rsid w:val="00BD3908"/>
    <w:rsid w:val="00BD5D2F"/>
    <w:rsid w:val="00BD7CF3"/>
    <w:rsid w:val="00BE0BB9"/>
    <w:rsid w:val="00BF0C0B"/>
    <w:rsid w:val="00BF34EA"/>
    <w:rsid w:val="00BF69C4"/>
    <w:rsid w:val="00BF7A37"/>
    <w:rsid w:val="00C12A78"/>
    <w:rsid w:val="00C1722D"/>
    <w:rsid w:val="00C243D1"/>
    <w:rsid w:val="00C26AD3"/>
    <w:rsid w:val="00C30085"/>
    <w:rsid w:val="00C318AF"/>
    <w:rsid w:val="00C33482"/>
    <w:rsid w:val="00C360BA"/>
    <w:rsid w:val="00C65B0F"/>
    <w:rsid w:val="00C72EA4"/>
    <w:rsid w:val="00C73247"/>
    <w:rsid w:val="00C75507"/>
    <w:rsid w:val="00C7626C"/>
    <w:rsid w:val="00C84AF1"/>
    <w:rsid w:val="00C9387D"/>
    <w:rsid w:val="00C93D9A"/>
    <w:rsid w:val="00C96E40"/>
    <w:rsid w:val="00CA2A58"/>
    <w:rsid w:val="00CA4E9D"/>
    <w:rsid w:val="00CB0FA5"/>
    <w:rsid w:val="00CB7454"/>
    <w:rsid w:val="00CC46DE"/>
    <w:rsid w:val="00CC6CD2"/>
    <w:rsid w:val="00CD12CA"/>
    <w:rsid w:val="00CD5120"/>
    <w:rsid w:val="00CD7815"/>
    <w:rsid w:val="00CE1E23"/>
    <w:rsid w:val="00CE3D9D"/>
    <w:rsid w:val="00CE3E0A"/>
    <w:rsid w:val="00CF5A5A"/>
    <w:rsid w:val="00D074AA"/>
    <w:rsid w:val="00D07C35"/>
    <w:rsid w:val="00D12F3D"/>
    <w:rsid w:val="00D146C2"/>
    <w:rsid w:val="00D216BB"/>
    <w:rsid w:val="00D2512E"/>
    <w:rsid w:val="00D27892"/>
    <w:rsid w:val="00D341BB"/>
    <w:rsid w:val="00D34361"/>
    <w:rsid w:val="00D35335"/>
    <w:rsid w:val="00D44FE4"/>
    <w:rsid w:val="00D55CF8"/>
    <w:rsid w:val="00D57625"/>
    <w:rsid w:val="00D71A42"/>
    <w:rsid w:val="00D76D98"/>
    <w:rsid w:val="00D802C6"/>
    <w:rsid w:val="00D803D4"/>
    <w:rsid w:val="00D80F80"/>
    <w:rsid w:val="00D81C4D"/>
    <w:rsid w:val="00D81EFA"/>
    <w:rsid w:val="00D849E3"/>
    <w:rsid w:val="00D9008C"/>
    <w:rsid w:val="00D91195"/>
    <w:rsid w:val="00D95CC4"/>
    <w:rsid w:val="00D97F97"/>
    <w:rsid w:val="00DA0227"/>
    <w:rsid w:val="00DA07DD"/>
    <w:rsid w:val="00DA4195"/>
    <w:rsid w:val="00DA5E7C"/>
    <w:rsid w:val="00DB1C5B"/>
    <w:rsid w:val="00DB32E3"/>
    <w:rsid w:val="00DB77B9"/>
    <w:rsid w:val="00DC7292"/>
    <w:rsid w:val="00DD35F1"/>
    <w:rsid w:val="00DD3A14"/>
    <w:rsid w:val="00DD4AE3"/>
    <w:rsid w:val="00DD7678"/>
    <w:rsid w:val="00DD78FC"/>
    <w:rsid w:val="00DE4BB0"/>
    <w:rsid w:val="00DE4DCC"/>
    <w:rsid w:val="00DE6CB5"/>
    <w:rsid w:val="00DF1775"/>
    <w:rsid w:val="00DF2FE8"/>
    <w:rsid w:val="00E02761"/>
    <w:rsid w:val="00E10A73"/>
    <w:rsid w:val="00E10C60"/>
    <w:rsid w:val="00E17048"/>
    <w:rsid w:val="00E17DA3"/>
    <w:rsid w:val="00E248D4"/>
    <w:rsid w:val="00E24F9E"/>
    <w:rsid w:val="00E37F99"/>
    <w:rsid w:val="00E41511"/>
    <w:rsid w:val="00E445C9"/>
    <w:rsid w:val="00E44FE6"/>
    <w:rsid w:val="00E54F37"/>
    <w:rsid w:val="00E6435F"/>
    <w:rsid w:val="00E73710"/>
    <w:rsid w:val="00E74EB4"/>
    <w:rsid w:val="00EB0C9F"/>
    <w:rsid w:val="00EB317D"/>
    <w:rsid w:val="00EB4C22"/>
    <w:rsid w:val="00EB57A9"/>
    <w:rsid w:val="00EC3E9B"/>
    <w:rsid w:val="00EC490F"/>
    <w:rsid w:val="00EC685E"/>
    <w:rsid w:val="00ED0294"/>
    <w:rsid w:val="00ED0791"/>
    <w:rsid w:val="00ED2B70"/>
    <w:rsid w:val="00ED77C9"/>
    <w:rsid w:val="00EE0A78"/>
    <w:rsid w:val="00F014E6"/>
    <w:rsid w:val="00F03724"/>
    <w:rsid w:val="00F16373"/>
    <w:rsid w:val="00F17B1C"/>
    <w:rsid w:val="00F17FF8"/>
    <w:rsid w:val="00F261F1"/>
    <w:rsid w:val="00F26571"/>
    <w:rsid w:val="00F320D7"/>
    <w:rsid w:val="00F322FD"/>
    <w:rsid w:val="00F37FD9"/>
    <w:rsid w:val="00F4244D"/>
    <w:rsid w:val="00F50461"/>
    <w:rsid w:val="00F544BF"/>
    <w:rsid w:val="00F55081"/>
    <w:rsid w:val="00F55802"/>
    <w:rsid w:val="00F61C5C"/>
    <w:rsid w:val="00F6230E"/>
    <w:rsid w:val="00F70A1C"/>
    <w:rsid w:val="00F71FB3"/>
    <w:rsid w:val="00F75CE5"/>
    <w:rsid w:val="00F82619"/>
    <w:rsid w:val="00F82E39"/>
    <w:rsid w:val="00F8527C"/>
    <w:rsid w:val="00F86CF4"/>
    <w:rsid w:val="00F95501"/>
    <w:rsid w:val="00FA0B22"/>
    <w:rsid w:val="00FA5CDF"/>
    <w:rsid w:val="00FC7017"/>
    <w:rsid w:val="00FD0E9F"/>
    <w:rsid w:val="00FD277F"/>
    <w:rsid w:val="00FD31E7"/>
    <w:rsid w:val="00FD45F1"/>
    <w:rsid w:val="00FD6C1C"/>
    <w:rsid w:val="00FE07CD"/>
    <w:rsid w:val="00FE0B82"/>
    <w:rsid w:val="00FE2B60"/>
    <w:rsid w:val="00FE4EA4"/>
    <w:rsid w:val="00FF767D"/>
    <w:rsid w:val="00FF7C7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1693"/>
    <w:rPr>
      <w:sz w:val="24"/>
      <w:szCs w:val="24"/>
      <w:lang w:val="en-GB" w:eastAsia="en-US"/>
    </w:rPr>
  </w:style>
  <w:style w:type="paragraph" w:styleId="1">
    <w:name w:val="heading 1"/>
    <w:basedOn w:val="a"/>
    <w:next w:val="a"/>
    <w:qFormat/>
    <w:rsid w:val="00A91693"/>
    <w:pPr>
      <w:keepNext/>
      <w:jc w:val="center"/>
      <w:outlineLvl w:val="0"/>
    </w:pPr>
    <w:rPr>
      <w:b/>
      <w:lang w:val="el-GR"/>
    </w:rPr>
  </w:style>
  <w:style w:type="paragraph" w:styleId="2">
    <w:name w:val="heading 2"/>
    <w:basedOn w:val="a"/>
    <w:next w:val="a"/>
    <w:qFormat/>
    <w:rsid w:val="00A91693"/>
    <w:pPr>
      <w:keepNext/>
      <w:outlineLvl w:val="1"/>
    </w:pPr>
    <w:rPr>
      <w:rFonts w:ascii="Haettenschweiler" w:hAnsi="Haettenschweiler"/>
      <w:b/>
      <w:spacing w:val="-20"/>
      <w:sz w:val="32"/>
      <w:szCs w:val="20"/>
      <w:lang w:val="el-GR"/>
    </w:rPr>
  </w:style>
  <w:style w:type="paragraph" w:styleId="3">
    <w:name w:val="heading 3"/>
    <w:basedOn w:val="a"/>
    <w:next w:val="a"/>
    <w:qFormat/>
    <w:rsid w:val="00A91693"/>
    <w:pPr>
      <w:keepNext/>
      <w:tabs>
        <w:tab w:val="left" w:pos="2342"/>
      </w:tabs>
      <w:jc w:val="both"/>
      <w:outlineLvl w:val="2"/>
    </w:pPr>
    <w:rPr>
      <w:b/>
      <w:bCs/>
      <w:lang w:val="el-GR"/>
    </w:rPr>
  </w:style>
  <w:style w:type="paragraph" w:styleId="4">
    <w:name w:val="heading 4"/>
    <w:basedOn w:val="a"/>
    <w:next w:val="a"/>
    <w:qFormat/>
    <w:rsid w:val="00A91693"/>
    <w:pPr>
      <w:keepNext/>
      <w:spacing w:line="360" w:lineRule="auto"/>
      <w:jc w:val="center"/>
      <w:outlineLvl w:val="3"/>
    </w:pPr>
    <w:rPr>
      <w:b/>
      <w:spacing w:val="44"/>
      <w:sz w:val="22"/>
      <w:lang w:val="el-GR"/>
    </w:rPr>
  </w:style>
  <w:style w:type="paragraph" w:styleId="5">
    <w:name w:val="heading 5"/>
    <w:basedOn w:val="a"/>
    <w:next w:val="a"/>
    <w:qFormat/>
    <w:rsid w:val="00A91693"/>
    <w:pPr>
      <w:keepNext/>
      <w:outlineLvl w:val="4"/>
    </w:pPr>
    <w:rPr>
      <w:b/>
      <w:lang w:val="el-GR"/>
    </w:rPr>
  </w:style>
  <w:style w:type="paragraph" w:styleId="6">
    <w:name w:val="heading 6"/>
    <w:basedOn w:val="a"/>
    <w:next w:val="a"/>
    <w:qFormat/>
    <w:rsid w:val="00A91693"/>
    <w:pPr>
      <w:keepNext/>
      <w:outlineLvl w:val="5"/>
    </w:pPr>
    <w:rPr>
      <w:b/>
      <w:sz w:val="22"/>
      <w:lang w:val="el-GR"/>
    </w:rPr>
  </w:style>
  <w:style w:type="paragraph" w:styleId="7">
    <w:name w:val="heading 7"/>
    <w:basedOn w:val="a"/>
    <w:next w:val="a"/>
    <w:qFormat/>
    <w:rsid w:val="00A91693"/>
    <w:pPr>
      <w:keepNext/>
      <w:outlineLvl w:val="6"/>
    </w:pPr>
    <w:rPr>
      <w:rFonts w:ascii="Tahoma" w:hAnsi="Tahoma" w:cs="Tahoma"/>
      <w:b/>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91693"/>
    <w:pPr>
      <w:jc w:val="center"/>
    </w:pPr>
    <w:rPr>
      <w:lang w:val="el-GR"/>
    </w:rPr>
  </w:style>
  <w:style w:type="paragraph" w:styleId="20">
    <w:name w:val="Body Text 2"/>
    <w:basedOn w:val="a"/>
    <w:rsid w:val="00A91693"/>
    <w:pPr>
      <w:jc w:val="both"/>
    </w:pPr>
    <w:rPr>
      <w:lang w:val="el-GR"/>
    </w:rPr>
  </w:style>
  <w:style w:type="character" w:styleId="-">
    <w:name w:val="Hyperlink"/>
    <w:basedOn w:val="a0"/>
    <w:rsid w:val="00A91693"/>
    <w:rPr>
      <w:color w:val="0000FF"/>
      <w:u w:val="single"/>
    </w:rPr>
  </w:style>
  <w:style w:type="paragraph" w:styleId="a4">
    <w:name w:val="Body Text Indent"/>
    <w:basedOn w:val="a"/>
    <w:rsid w:val="00A91693"/>
    <w:pPr>
      <w:ind w:firstLine="720"/>
      <w:jc w:val="both"/>
    </w:pPr>
    <w:rPr>
      <w:lang w:val="el-GR"/>
    </w:rPr>
  </w:style>
  <w:style w:type="character" w:styleId="-0">
    <w:name w:val="FollowedHyperlink"/>
    <w:basedOn w:val="a0"/>
    <w:rsid w:val="00A91693"/>
    <w:rPr>
      <w:color w:val="800080"/>
      <w:u w:val="single"/>
    </w:rPr>
  </w:style>
  <w:style w:type="paragraph" w:styleId="21">
    <w:name w:val="Body Text Indent 2"/>
    <w:basedOn w:val="a"/>
    <w:rsid w:val="00A91693"/>
    <w:pPr>
      <w:ind w:firstLine="720"/>
    </w:pPr>
    <w:rPr>
      <w:lang w:val="el-GR"/>
    </w:rPr>
  </w:style>
  <w:style w:type="paragraph" w:styleId="a5">
    <w:name w:val="Document Map"/>
    <w:basedOn w:val="a"/>
    <w:semiHidden/>
    <w:rsid w:val="00A91693"/>
    <w:pPr>
      <w:shd w:val="clear" w:color="auto" w:fill="000080"/>
    </w:pPr>
    <w:rPr>
      <w:rFonts w:ascii="Tahoma" w:hAnsi="Tahoma" w:cs="Tahoma"/>
    </w:rPr>
  </w:style>
  <w:style w:type="paragraph" w:styleId="a6">
    <w:name w:val="Balloon Text"/>
    <w:basedOn w:val="a"/>
    <w:semiHidden/>
    <w:rsid w:val="00AF4CD8"/>
    <w:rPr>
      <w:rFonts w:ascii="Tahoma" w:hAnsi="Tahoma" w:cs="Tahoma"/>
      <w:sz w:val="16"/>
      <w:szCs w:val="16"/>
    </w:rPr>
  </w:style>
  <w:style w:type="table" w:styleId="a7">
    <w:name w:val="Table Grid"/>
    <w:basedOn w:val="a1"/>
    <w:rsid w:val="00E41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rsid w:val="007C6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l-GR" w:eastAsia="el-GR"/>
    </w:rPr>
  </w:style>
  <w:style w:type="paragraph" w:styleId="a8">
    <w:name w:val="List Paragraph"/>
    <w:basedOn w:val="a"/>
    <w:uiPriority w:val="34"/>
    <w:qFormat/>
    <w:rsid w:val="003C4921"/>
    <w:pPr>
      <w:ind w:left="720"/>
      <w:contextualSpacing/>
    </w:pPr>
  </w:style>
  <w:style w:type="paragraph" w:customStyle="1" w:styleId="Default">
    <w:name w:val="Default"/>
    <w:basedOn w:val="a"/>
    <w:rsid w:val="00BA4C45"/>
    <w:pPr>
      <w:autoSpaceDE w:val="0"/>
      <w:autoSpaceDN w:val="0"/>
    </w:pPr>
    <w:rPr>
      <w:rFonts w:eastAsia="Calibri"/>
      <w:color w:val="000000"/>
      <w:lang w:val="el-GR" w:eastAsia="el-GR"/>
    </w:rPr>
  </w:style>
</w:styles>
</file>

<file path=word/webSettings.xml><?xml version="1.0" encoding="utf-8"?>
<w:webSettings xmlns:r="http://schemas.openxmlformats.org/officeDocument/2006/relationships" xmlns:w="http://schemas.openxmlformats.org/wordprocessingml/2006/main">
  <w:divs>
    <w:div w:id="912590025">
      <w:bodyDiv w:val="1"/>
      <w:marLeft w:val="0"/>
      <w:marRight w:val="0"/>
      <w:marTop w:val="0"/>
      <w:marBottom w:val="0"/>
      <w:divBdr>
        <w:top w:val="none" w:sz="0" w:space="0" w:color="auto"/>
        <w:left w:val="none" w:sz="0" w:space="0" w:color="auto"/>
        <w:bottom w:val="none" w:sz="0" w:space="0" w:color="auto"/>
        <w:right w:val="none" w:sz="0" w:space="0" w:color="auto"/>
      </w:divBdr>
    </w:div>
    <w:div w:id="933246715">
      <w:bodyDiv w:val="1"/>
      <w:marLeft w:val="0"/>
      <w:marRight w:val="0"/>
      <w:marTop w:val="0"/>
      <w:marBottom w:val="0"/>
      <w:divBdr>
        <w:top w:val="none" w:sz="0" w:space="0" w:color="auto"/>
        <w:left w:val="none" w:sz="0" w:space="0" w:color="auto"/>
        <w:bottom w:val="none" w:sz="0" w:space="0" w:color="auto"/>
        <w:right w:val="none" w:sz="0" w:space="0" w:color="auto"/>
      </w:divBdr>
    </w:div>
    <w:div w:id="1854607980">
      <w:bodyDiv w:val="1"/>
      <w:marLeft w:val="0"/>
      <w:marRight w:val="0"/>
      <w:marTop w:val="0"/>
      <w:marBottom w:val="0"/>
      <w:divBdr>
        <w:top w:val="none" w:sz="0" w:space="0" w:color="auto"/>
        <w:left w:val="none" w:sz="0" w:space="0" w:color="auto"/>
        <w:bottom w:val="none" w:sz="0" w:space="0" w:color="auto"/>
        <w:right w:val="none" w:sz="0" w:space="0" w:color="auto"/>
      </w:divBdr>
    </w:div>
    <w:div w:id="211466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0BC66028-9509-406A-910A-10C4AD07F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865</Words>
  <Characters>4672</Characters>
  <Application>Microsoft Office Word</Application>
  <DocSecurity>0</DocSecurity>
  <Lines>38</Lines>
  <Paragraphs>11</Paragraphs>
  <ScaleCrop>false</ScaleCrop>
  <HeadingPairs>
    <vt:vector size="2" baseType="variant">
      <vt:variant>
        <vt:lpstr>Τίτλος</vt:lpstr>
      </vt:variant>
      <vt:variant>
        <vt:i4>1</vt:i4>
      </vt:variant>
    </vt:vector>
  </HeadingPairs>
  <TitlesOfParts>
    <vt:vector size="1" baseType="lpstr">
      <vt:lpstr/>
    </vt:vector>
  </TitlesOfParts>
  <Company>Νοσοκομείο Νάξου</Company>
  <LinksUpToDate>false</LinksUpToDate>
  <CharactersWithSpaces>5526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Γρύλλης Λεωνίδας</dc:creator>
  <cp:keywords/>
  <cp:lastModifiedBy>vharmanta</cp:lastModifiedBy>
  <cp:revision>2</cp:revision>
  <cp:lastPrinted>2016-11-28T11:17:00Z</cp:lastPrinted>
  <dcterms:created xsi:type="dcterms:W3CDTF">2016-12-08T09:19:00Z</dcterms:created>
  <dcterms:modified xsi:type="dcterms:W3CDTF">2016-12-08T09:19:00Z</dcterms:modified>
</cp:coreProperties>
</file>